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Autospacing="1"/>
        <w:jc w:val="both"/>
        <w:rPr>
          <w:color w:themeColor="text1" w:val="000000"/>
          <w:lang w:val="en-US"/>
        </w:rPr>
      </w:pPr>
      <w:r>
        <w:rPr>
          <w:color w:themeColor="text1" w:val="000000"/>
          <w:lang w:val="en-US"/>
        </w:rPr>
      </w:r>
    </w:p>
    <w:tbl>
      <w:tblPr>
        <w:tblW w:w="19873" w:type="dxa"/>
        <w:jc w:val="start"/>
        <w:tblInd w:w="108" w:type="dxa"/>
        <w:tblLayout w:type="fixed"/>
        <w:tblCellMar>
          <w:top w:w="0" w:type="dxa"/>
          <w:start w:w="108" w:type="dxa"/>
          <w:bottom w:w="0" w:type="dxa"/>
          <w:end w:w="108" w:type="dxa"/>
        </w:tblCellMar>
        <w:tblLook w:val="0000" w:noHBand="0" w:noVBand="0" w:firstColumn="0" w:lastRow="0" w:lastColumn="0" w:firstRow="0"/>
      </w:tblPr>
      <w:tblGrid>
        <w:gridCol w:w="566"/>
        <w:gridCol w:w="1588"/>
        <w:gridCol w:w="2045"/>
        <w:gridCol w:w="1925"/>
        <w:gridCol w:w="4394"/>
        <w:gridCol w:w="9355"/>
      </w:tblGrid>
      <w:tr>
        <w:trPr/>
        <w:tc>
          <w:tcPr>
            <w:tcW w:w="566"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b/>
                <w:color w:themeColor="text1" w:val="000000"/>
              </w:rPr>
            </w:pPr>
            <w:r>
              <w:rPr>
                <w:rFonts w:cs="Times New Roman" w:ascii="Times New Roman" w:hAnsi="Times New Roman"/>
                <w:b/>
                <w:color w:themeColor="text1" w:val="000000"/>
              </w:rPr>
              <w:t xml:space="preserve">№ </w:t>
            </w:r>
            <w:r>
              <w:rPr>
                <w:rFonts w:cs="Times New Roman" w:ascii="Times New Roman" w:hAnsi="Times New Roman"/>
                <w:b/>
                <w:color w:themeColor="text1" w:val="000000"/>
              </w:rPr>
              <w:t>п/п</w:t>
            </w:r>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Heading1"/>
              <w:spacing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Ходатайство об установлении публичного сервитута</w:t>
            </w:r>
          </w:p>
        </w:tc>
        <w:tc>
          <w:tcPr>
            <w:tcW w:w="9355" w:type="dxa"/>
            <w:tcBorders/>
          </w:tcPr>
          <w:p>
            <w:pPr>
              <w:pStyle w:val="Normal"/>
              <w:rPr/>
            </w:pPr>
            <w:r>
              <w:rPr/>
            </w:r>
          </w:p>
        </w:tc>
      </w:tr>
      <w:tr>
        <w:trPr>
          <w:trHeight w:val="276" w:hRule="atLeast"/>
        </w:trPr>
        <w:tc>
          <w:tcPr>
            <w:tcW w:w="566" w:type="dxa"/>
            <w:tcBorders>
              <w:top w:val="single" w:sz="4" w:space="0" w:color="000000"/>
              <w:start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0" w:name="sub_2001"/>
            <w:r>
              <w:rPr>
                <w:rFonts w:cs="Times New Roman" w:ascii="Times New Roman" w:hAnsi="Times New Roman"/>
                <w:color w:themeColor="text1" w:val="000000"/>
              </w:rPr>
              <w:t>1</w:t>
            </w:r>
            <w:bookmarkEnd w:id="0"/>
          </w:p>
        </w:tc>
        <w:tc>
          <w:tcPr>
            <w:tcW w:w="9952" w:type="dxa"/>
            <w:gridSpan w:val="4"/>
            <w:tcBorders>
              <w:top w:val="single" w:sz="4" w:space="0" w:color="000000"/>
              <w:start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Министерство энергетики Российской Федерации</w:t>
            </w:r>
          </w:p>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 xml:space="preserve"> </w:t>
            </w:r>
            <w:r>
              <w:rPr>
                <w:rFonts w:cs="Times New Roman" w:ascii="Times New Roman" w:hAnsi="Times New Roman"/>
                <w:color w:themeColor="text1" w:val="000000"/>
              </w:rPr>
              <w:t>(наименование органа, принимающего решение об установлении публичного сервитута)</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 w:name="sub_2002"/>
            <w:r>
              <w:rPr>
                <w:rFonts w:cs="Times New Roman" w:ascii="Times New Roman" w:hAnsi="Times New Roman"/>
                <w:color w:themeColor="text1" w:val="000000"/>
              </w:rPr>
              <w:t>2</w:t>
            </w:r>
            <w:bookmarkEnd w:id="1"/>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Сведения о лице, представившем ходатайство об установлении публичного сервитута (далее - заявитель):</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2" w:name="sub_2021"/>
            <w:r>
              <w:rPr>
                <w:rFonts w:cs="Times New Roman" w:ascii="Times New Roman" w:hAnsi="Times New Roman"/>
                <w:color w:themeColor="text1" w:val="000000"/>
              </w:rPr>
              <w:t>2.1</w:t>
            </w:r>
            <w:bookmarkEnd w:id="2"/>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Полное наименование</w:t>
            </w:r>
          </w:p>
        </w:tc>
        <w:tc>
          <w:tcPr>
            <w:tcW w:w="6319" w:type="dxa"/>
            <w:gridSpan w:val="2"/>
            <w:tcBorders>
              <w:top w:val="single" w:sz="4" w:space="0" w:color="000000"/>
              <w:start w:val="single" w:sz="4" w:space="0" w:color="000000"/>
              <w:bottom w:val="single" w:sz="4" w:space="0" w:color="000000"/>
              <w:end w:val="single" w:sz="4" w:space="0" w:color="000000"/>
            </w:tcBorders>
          </w:tcPr>
          <w:p>
            <w:pPr>
              <w:pStyle w:val="Style15"/>
              <w:jc w:val="center"/>
              <w:rPr/>
            </w:pPr>
            <w:r>
              <w:rPr/>
              <w:t>Публичное акционерное общество</w:t>
            </w:r>
          </w:p>
          <w:p>
            <w:pPr>
              <w:pStyle w:val="Style15"/>
              <w:jc w:val="center"/>
              <w:rPr>
                <w:rFonts w:ascii="Times New Roman" w:hAnsi="Times New Roman" w:cs="Times New Roman"/>
                <w:color w:themeColor="text1" w:val="000000"/>
              </w:rPr>
            </w:pPr>
            <w:r>
              <w:rPr/>
              <w:t>«Федеральная сетевая компания – Россети»</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3" w:name="sub_2022"/>
            <w:r>
              <w:rPr>
                <w:rFonts w:cs="Times New Roman" w:ascii="Times New Roman" w:hAnsi="Times New Roman"/>
                <w:color w:themeColor="text1" w:val="000000"/>
              </w:rPr>
              <w:t>2.2</w:t>
            </w:r>
            <w:bookmarkEnd w:id="3"/>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Сокращенное наименование (при наличии)</w:t>
            </w:r>
          </w:p>
        </w:tc>
        <w:tc>
          <w:tcPr>
            <w:tcW w:w="6319" w:type="dxa"/>
            <w:gridSpan w:val="2"/>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color w:themeColor="text1" w:val="000000"/>
              </w:rPr>
            </w:pPr>
            <w:r>
              <w:rPr/>
              <w:t>ПАО «Россети»</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4" w:name="sub_2023"/>
            <w:r>
              <w:rPr>
                <w:rFonts w:cs="Times New Roman" w:ascii="Times New Roman" w:hAnsi="Times New Roman"/>
                <w:color w:themeColor="text1" w:val="000000"/>
              </w:rPr>
              <w:t>2.3</w:t>
            </w:r>
            <w:bookmarkEnd w:id="4"/>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Организационно-правовая форма</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rPr>
            </w:pPr>
            <w:r>
              <w:rPr>
                <w:rFonts w:cs="Times New Roman" w:ascii="Times New Roman" w:hAnsi="Times New Roman"/>
              </w:rPr>
              <w:t>Публичное акционерное общество</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5" w:name="sub_2024"/>
            <w:r>
              <w:rPr>
                <w:rFonts w:cs="Times New Roman" w:ascii="Times New Roman" w:hAnsi="Times New Roman"/>
                <w:color w:themeColor="text1" w:val="000000"/>
              </w:rPr>
              <w:t>2.4</w:t>
            </w:r>
            <w:bookmarkEnd w:id="5"/>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Почтовый адрес (индекс, субъект Российской Федерации, населенный пункт, улица, дом)</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rPr>
            </w:pPr>
            <w:r>
              <w:rPr>
                <w:rFonts w:cs="Times New Roman" w:ascii="Times New Roman" w:hAnsi="Times New Roman"/>
                <w:shd w:fill="FFFFFF" w:val="clear"/>
              </w:rPr>
              <w:t>121353, город Москва, ул. Беловежская, д. 4, блок Б</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6" w:name="sub_2026"/>
            <w:r>
              <w:rPr>
                <w:rFonts w:cs="Times New Roman" w:ascii="Times New Roman" w:hAnsi="Times New Roman"/>
                <w:color w:themeColor="text1" w:val="000000"/>
              </w:rPr>
              <w:t>2.</w:t>
            </w:r>
            <w:bookmarkEnd w:id="6"/>
            <w:r>
              <w:rPr>
                <w:rFonts w:cs="Times New Roman" w:ascii="Times New Roman" w:hAnsi="Times New Roman"/>
                <w:color w:themeColor="text1" w:val="000000"/>
              </w:rPr>
              <w:t>5</w:t>
            </w:r>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Адрес электронной почты</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info@fsk-ees.ru</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7" w:name="sub_2027"/>
            <w:r>
              <w:rPr>
                <w:rFonts w:cs="Times New Roman" w:ascii="Times New Roman" w:hAnsi="Times New Roman"/>
                <w:color w:themeColor="text1" w:val="000000"/>
              </w:rPr>
              <w:t>2.</w:t>
            </w:r>
            <w:bookmarkEnd w:id="7"/>
            <w:r>
              <w:rPr>
                <w:rFonts w:cs="Times New Roman" w:ascii="Times New Roman" w:hAnsi="Times New Roman"/>
                <w:color w:themeColor="text1" w:val="000000"/>
              </w:rPr>
              <w:t>6</w:t>
            </w:r>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ОГРН</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rPr>
              <w:t>1024701893336</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8" w:name="sub_2028"/>
            <w:r>
              <w:rPr>
                <w:rFonts w:cs="Times New Roman" w:ascii="Times New Roman" w:hAnsi="Times New Roman"/>
                <w:color w:themeColor="text1" w:val="000000"/>
              </w:rPr>
              <w:t>2.</w:t>
            </w:r>
            <w:bookmarkEnd w:id="8"/>
            <w:r>
              <w:rPr>
                <w:rFonts w:cs="Times New Roman" w:ascii="Times New Roman" w:hAnsi="Times New Roman"/>
                <w:color w:themeColor="text1" w:val="000000"/>
              </w:rPr>
              <w:t>7</w:t>
            </w:r>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ИНН</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rPr>
              <w:t>4716016979</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9" w:name="sub_2003"/>
            <w:r>
              <w:rPr>
                <w:rFonts w:cs="Times New Roman" w:ascii="Times New Roman" w:hAnsi="Times New Roman"/>
                <w:color w:themeColor="text1" w:val="000000"/>
              </w:rPr>
              <w:t>3</w:t>
            </w:r>
            <w:bookmarkEnd w:id="9"/>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Сведения о представителе заявителя:</w:t>
            </w:r>
          </w:p>
        </w:tc>
        <w:tc>
          <w:tcPr>
            <w:tcW w:w="9355" w:type="dxa"/>
            <w:tcBorders>
              <w:start w:val="single" w:sz="4" w:space="0" w:color="000000"/>
              <w:end w:val="single" w:sz="4" w:space="0" w:color="000000"/>
            </w:tcBorders>
            <w:vAlign w:val="center"/>
          </w:tcPr>
          <w:p>
            <w:pPr>
              <w:pStyle w:val="Normal"/>
              <w:rPr/>
            </w:pPr>
            <w:r>
              <w:rPr/>
            </w:r>
          </w:p>
        </w:tc>
      </w:tr>
      <w:tr>
        <w:trPr/>
        <w:tc>
          <w:tcPr>
            <w:tcW w:w="56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0" w:name="sub_2031"/>
            <w:r>
              <w:rPr>
                <w:rFonts w:cs="Times New Roman" w:ascii="Times New Roman" w:hAnsi="Times New Roman"/>
                <w:color w:themeColor="text1" w:val="000000"/>
              </w:rPr>
              <w:t>3.1</w:t>
            </w:r>
            <w:bookmarkEnd w:id="10"/>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Фамилия</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rPr>
              <w:t>Рябушев</w:t>
            </w:r>
          </w:p>
        </w:tc>
        <w:tc>
          <w:tcPr>
            <w:tcW w:w="9355" w:type="dxa"/>
            <w:tcBorders/>
          </w:tcPr>
          <w:p>
            <w:pPr>
              <w:pStyle w:val="Normal"/>
              <w:rPr/>
            </w:pPr>
            <w:r>
              <w:rPr/>
            </w:r>
          </w:p>
        </w:tc>
      </w:tr>
      <w:tr>
        <w:trPr/>
        <w:tc>
          <w:tcPr>
            <w:tcW w:w="566" w:type="dxa"/>
            <w:vMerge w:val="continue"/>
            <w:tcBorders>
              <w:start w:val="single" w:sz="4" w:space="0" w:color="000000"/>
              <w:bottom w:val="single" w:sz="4" w:space="0" w:color="000000"/>
              <w:end w:val="single" w:sz="4" w:space="0" w:color="000000"/>
            </w:tcBorders>
            <w:vAlign w:val="center"/>
          </w:tcPr>
          <w:p>
            <w:pPr>
              <w:pStyle w:val="Style15"/>
              <w:rPr>
                <w:rFonts w:ascii="Times New Roman" w:hAnsi="Times New Roman" w:cs="Times New Roman"/>
                <w:color w:themeColor="text1" w:val="000000"/>
              </w:rPr>
            </w:pPr>
            <w:r>
              <w:rPr>
                <w:rFonts w:cs="Times New Roman" w:ascii="Times New Roman" w:hAnsi="Times New Roman"/>
                <w:color w:themeColor="text1" w:val="000000"/>
              </w:rPr>
            </w:r>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Имя</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rPr>
              <w:t>Константин</w:t>
            </w:r>
          </w:p>
        </w:tc>
        <w:tc>
          <w:tcPr>
            <w:tcW w:w="9355" w:type="dxa"/>
            <w:tcBorders/>
          </w:tcPr>
          <w:p>
            <w:pPr>
              <w:pStyle w:val="Normal"/>
              <w:rPr/>
            </w:pPr>
            <w:r>
              <w:rPr/>
            </w:r>
          </w:p>
        </w:tc>
      </w:tr>
      <w:tr>
        <w:trPr/>
        <w:tc>
          <w:tcPr>
            <w:tcW w:w="56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rPr>
                <w:rFonts w:ascii="Times New Roman" w:hAnsi="Times New Roman" w:cs="Times New Roman"/>
                <w:color w:themeColor="text1" w:val="000000"/>
              </w:rPr>
            </w:pPr>
            <w:r>
              <w:rPr>
                <w:rFonts w:cs="Times New Roman" w:ascii="Times New Roman" w:hAnsi="Times New Roman"/>
                <w:color w:themeColor="text1" w:val="000000"/>
              </w:rPr>
            </w:r>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Отчество (при наличии)</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rPr>
              <w:t>Александрович</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1" w:name="sub_2032"/>
            <w:r>
              <w:rPr>
                <w:rFonts w:cs="Times New Roman" w:ascii="Times New Roman" w:hAnsi="Times New Roman"/>
                <w:color w:themeColor="text1" w:val="000000"/>
              </w:rPr>
              <w:t>3.2</w:t>
            </w:r>
            <w:bookmarkEnd w:id="11"/>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Адрес электронной почты (при наличии)</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highlight w:val="yellow"/>
                <w:lang w:val="en-US"/>
              </w:rPr>
            </w:pPr>
            <w:r>
              <w:rPr>
                <w:rFonts w:cs="Times New Roman" w:ascii="Times New Roman" w:hAnsi="Times New Roman"/>
                <w:color w:themeColor="text1" w:val="000000"/>
                <w:lang w:val="en-US"/>
              </w:rPr>
              <w:t>ural-office@fskees.ru</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2" w:name="sub_2033"/>
            <w:r>
              <w:rPr>
                <w:rFonts w:cs="Times New Roman" w:ascii="Times New Roman" w:hAnsi="Times New Roman"/>
                <w:color w:themeColor="text1" w:val="000000"/>
              </w:rPr>
              <w:t>3.3</w:t>
            </w:r>
            <w:bookmarkEnd w:id="12"/>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Телефон</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highlight w:val="yellow"/>
                <w:lang w:val="en-US"/>
              </w:rPr>
            </w:pPr>
            <w:r>
              <w:rPr>
                <w:rFonts w:cs="Times New Roman" w:ascii="Times New Roman" w:hAnsi="Times New Roman"/>
                <w:color w:themeColor="text1" w:val="000000"/>
                <w:lang w:val="en-US"/>
              </w:rPr>
              <w:t>8(343)372-93-59</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3" w:name="sub_2034"/>
            <w:r>
              <w:rPr>
                <w:rFonts w:cs="Times New Roman" w:ascii="Times New Roman" w:hAnsi="Times New Roman"/>
                <w:color w:themeColor="text1" w:val="000000"/>
              </w:rPr>
              <w:t>3.4</w:t>
            </w:r>
            <w:bookmarkEnd w:id="13"/>
          </w:p>
        </w:tc>
        <w:tc>
          <w:tcPr>
            <w:tcW w:w="3633"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Наименование и реквизиты документа, подтверждающего полномочия представителя заявителя</w:t>
            </w:r>
          </w:p>
        </w:tc>
        <w:tc>
          <w:tcPr>
            <w:tcW w:w="6319" w:type="dxa"/>
            <w:gridSpan w:val="2"/>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eastAsia="Calibri" w:cs="Times New Roman" w:eastAsiaTheme="minorHAnsi"/>
                <w:color w:themeColor="text1" w:val="000000"/>
                <w:highlight w:val="yellow"/>
                <w:lang w:eastAsia="en-US"/>
              </w:rPr>
            </w:pPr>
            <w:r>
              <w:rPr>
                <w:rFonts w:eastAsia="Calibri" w:cs="Times New Roman" w:ascii="Times New Roman" w:hAnsi="Times New Roman" w:eastAsiaTheme="minorHAnsi"/>
                <w:color w:themeColor="text1" w:val="000000"/>
                <w:lang w:eastAsia="en-US"/>
              </w:rPr>
              <w:t>Доверенность № 268-22 от 15.12.2022г.</w:t>
            </w:r>
          </w:p>
          <w:p>
            <w:pPr>
              <w:pStyle w:val="Style15"/>
              <w:rPr>
                <w:highlight w:val="yellow"/>
              </w:rPr>
            </w:pPr>
            <w:r>
              <w:rPr>
                <w:highlight w:val="yellow"/>
              </w:rPr>
            </w:r>
          </w:p>
        </w:tc>
        <w:tc>
          <w:tcPr>
            <w:tcW w:w="9355" w:type="dxa"/>
            <w:tcBorders/>
          </w:tcPr>
          <w:p>
            <w:pPr>
              <w:pStyle w:val="Normal"/>
              <w:rPr/>
            </w:pPr>
            <w:r>
              <w:rPr/>
            </w:r>
          </w:p>
        </w:tc>
      </w:tr>
      <w:tr>
        <w:trPr>
          <w:trHeight w:val="1192" w:hRule="atLeast"/>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4" w:name="sub_2004"/>
            <w:r>
              <w:rPr>
                <w:rFonts w:cs="Times New Roman" w:ascii="Times New Roman" w:hAnsi="Times New Roman"/>
                <w:color w:themeColor="text1" w:val="000000"/>
              </w:rPr>
              <w:t>4</w:t>
            </w:r>
            <w:bookmarkEnd w:id="14"/>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jc w:val="both"/>
              <w:rPr/>
            </w:pPr>
            <w:r>
              <w:rPr>
                <w:color w:themeColor="text1" w:val="000000"/>
              </w:rPr>
              <w:t xml:space="preserve">Прошу установить публичный </w:t>
            </w:r>
            <w:r>
              <w:rPr/>
              <w:t xml:space="preserve">сервитут в отношении земель и земельных участков в целях эксплуатации объекта электросетевого хозяйства федерального значения ВЛ 500 кВ Няганьская ГРЭС – Ильковская, в соответствии с подпунктом 1 статьи 39.37 главы </w:t>
            </w:r>
            <w:r>
              <w:rPr>
                <w:lang w:val="en-US"/>
              </w:rPr>
              <w:t>V</w:t>
            </w:r>
            <w:r>
              <w:rPr/>
              <w:t>.7 Земельного кодекса Российской Федерации.</w:t>
            </w:r>
          </w:p>
        </w:tc>
        <w:tc>
          <w:tcPr>
            <w:tcW w:w="9355" w:type="dxa"/>
            <w:tcBorders/>
          </w:tcPr>
          <w:p>
            <w:pPr>
              <w:pStyle w:val="Normal"/>
              <w:rPr/>
            </w:pPr>
            <w:r>
              <w:rPr/>
            </w:r>
          </w:p>
        </w:tc>
      </w:tr>
      <w:tr>
        <w:trPr>
          <w:trHeight w:val="415" w:hRule="atLeast"/>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5" w:name="sub_2005"/>
            <w:r>
              <w:rPr>
                <w:rFonts w:cs="Times New Roman" w:ascii="Times New Roman" w:hAnsi="Times New Roman"/>
                <w:color w:themeColor="text1" w:val="000000"/>
              </w:rPr>
              <w:t>5</w:t>
            </w:r>
            <w:bookmarkEnd w:id="15"/>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rPr>
                <w:rFonts w:ascii="Times New Roman" w:hAnsi="Times New Roman" w:cs="Times New Roman"/>
                <w:color w:themeColor="text1" w:val="000000"/>
              </w:rPr>
            </w:pPr>
            <w:r>
              <w:rPr>
                <w:rFonts w:cs="Times New Roman" w:ascii="Times New Roman" w:hAnsi="Times New Roman"/>
                <w:color w:themeColor="text1" w:val="000000"/>
              </w:rPr>
              <w:t>Испрашиваемый срок публичного сервитута: 49 (сорок девять) лет</w:t>
            </w:r>
          </w:p>
        </w:tc>
        <w:tc>
          <w:tcPr>
            <w:tcW w:w="9355" w:type="dxa"/>
            <w:tcBorders/>
          </w:tcPr>
          <w:p>
            <w:pPr>
              <w:pStyle w:val="Normal"/>
              <w:rPr/>
            </w:pPr>
            <w:r>
              <w:rPr/>
            </w:r>
          </w:p>
        </w:tc>
      </w:tr>
      <w:tr>
        <w:trPr>
          <w:trHeight w:val="1487" w:hRule="atLeast"/>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6" w:name="sub_2006"/>
            <w:r>
              <w:rPr>
                <w:rFonts w:cs="Times New Roman" w:ascii="Times New Roman" w:hAnsi="Times New Roman"/>
                <w:color w:themeColor="text1" w:val="000000"/>
              </w:rPr>
              <w:t>6</w:t>
            </w:r>
            <w:bookmarkEnd w:id="16"/>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ConsPlusNormal"/>
              <w:jc w:val="both"/>
              <w:rPr/>
            </w:pPr>
            <w:r>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не требуется к заполнению</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7" w:name="sub_2007"/>
            <w:r>
              <w:rPr>
                <w:rFonts w:cs="Times New Roman" w:ascii="Times New Roman" w:hAnsi="Times New Roman"/>
                <w:color w:themeColor="text1" w:val="000000"/>
              </w:rPr>
              <w:t>7</w:t>
            </w:r>
            <w:bookmarkEnd w:id="17"/>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both"/>
              <w:rPr>
                <w:color w:themeColor="text1" w:val="000000"/>
              </w:rPr>
            </w:pPr>
            <w:r>
              <w:rPr>
                <w:color w:themeColor="text1" w:val="000000"/>
              </w:rPr>
              <w:t xml:space="preserve">Обоснование необходимости установления публичного сервитута: </w:t>
            </w:r>
          </w:p>
          <w:p>
            <w:pPr>
              <w:pStyle w:val="Normal"/>
              <w:jc w:val="both"/>
              <w:rPr>
                <w:color w:themeColor="text1" w:val="000000"/>
                <w:shd w:fill="FFFF00" w:val="clear"/>
              </w:rPr>
            </w:pPr>
            <w:r>
              <w:rPr>
                <w:color w:themeColor="text1" w:val="000000"/>
              </w:rPr>
              <w:t xml:space="preserve">1. Выписка из Единого государственного реестра недвижимости об объекте недвижимости от 11.04.2025 г. № КУВИ-001/2025-88153415 </w:t>
            </w:r>
            <w:r>
              <w:rPr/>
              <w:t xml:space="preserve">с </w:t>
            </w:r>
            <w:r>
              <w:rPr>
                <w:color w:themeColor="text1" w:val="000000"/>
              </w:rPr>
              <w:t>кадастровым номером 86:00:0000000:45589.</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18" w:name="sub_2008"/>
            <w:r>
              <w:rPr>
                <w:rFonts w:cs="Times New Roman" w:ascii="Times New Roman" w:hAnsi="Times New Roman"/>
                <w:color w:themeColor="text1" w:val="000000"/>
              </w:rPr>
              <w:t>8</w:t>
            </w:r>
            <w:bookmarkEnd w:id="18"/>
          </w:p>
        </w:tc>
        <w:tc>
          <w:tcPr>
            <w:tcW w:w="9952" w:type="dxa"/>
            <w:gridSpan w:val="4"/>
            <w:tcBorders>
              <w:top w:val="single" w:sz="4" w:space="0" w:color="000000"/>
              <w:start w:val="single" w:sz="4" w:space="0" w:color="000000"/>
              <w:bottom w:val="single" w:sz="4" w:space="0" w:color="000000"/>
              <w:end w:val="single" w:sz="4" w:space="0" w:color="000000"/>
            </w:tcBorders>
            <w:shd w:color="auto" w:fill="auto" w:val="clear"/>
            <w:vAlign w:val="center"/>
          </w:tcPr>
          <w:p>
            <w:pPr>
              <w:pStyle w:val="Style16"/>
              <w:jc w:val="both"/>
              <w:rPr>
                <w:color w:themeColor="text1" w:val="000000"/>
              </w:rPr>
            </w:pPr>
            <w:r>
              <w:rPr>
                <w:rFonts w:cs="Times New Roman" w:ascii="Times New Roman" w:hAnsi="Times New Roman"/>
                <w:color w:themeColor="text1" w:val="00000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 не требуется к заполнению</w:t>
            </w:r>
            <w:r>
              <w:rPr>
                <w:color w:themeColor="text1" w:val="000000"/>
              </w:rPr>
              <w:t xml:space="preserve"> </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9</w:t>
            </w:r>
          </w:p>
        </w:tc>
        <w:tc>
          <w:tcPr>
            <w:tcW w:w="1588" w:type="dxa"/>
            <w:tcBorders>
              <w:top w:val="single" w:sz="4" w:space="0" w:color="000000"/>
              <w:start w:val="single" w:sz="4" w:space="0" w:color="000000"/>
              <w:bottom w:val="single" w:sz="4" w:space="0" w:color="000000"/>
            </w:tcBorders>
            <w:shd w:color="auto" w:fill="auto" w:val="clear"/>
            <w:vAlign w:val="center"/>
          </w:tcPr>
          <w:p>
            <w:pPr>
              <w:pStyle w:val="Style16"/>
              <w:rPr>
                <w:rFonts w:ascii="Times New Roman" w:hAnsi="Times New Roman" w:cs="Times New Roman"/>
                <w:color w:themeColor="text1" w:val="000000"/>
                <w:sz w:val="22"/>
                <w:szCs w:val="22"/>
              </w:rPr>
            </w:pPr>
            <w:r>
              <w:rPr>
                <w:rFonts w:cs="Times New Roman" w:ascii="Times New Roman" w:hAnsi="Times New Roman"/>
                <w:color w:themeColor="text1" w:val="000000"/>
                <w:sz w:val="22"/>
                <w:szCs w:val="22"/>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8364" w:type="dxa"/>
            <w:gridSpan w:val="3"/>
            <w:tcBorders>
              <w:top w:val="single" w:sz="4" w:space="0" w:color="000000"/>
              <w:bottom w:val="single" w:sz="4" w:space="0" w:color="000000"/>
              <w:end w:val="single" w:sz="4" w:space="0" w:color="000000"/>
            </w:tcBorders>
            <w:shd w:color="auto" w:fill="auto" w:val="clear"/>
            <w:vAlign w:val="center"/>
          </w:tcPr>
          <w:tbl>
            <w:tblPr>
              <w:tblW w:w="865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94"/>
              <w:gridCol w:w="5080"/>
              <w:gridCol w:w="2978"/>
            </w:tblGrid>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 xml:space="preserve">№ </w:t>
                  </w:r>
                  <w:r>
                    <w:rPr>
                      <w:color w:val="000000"/>
                      <w:sz w:val="22"/>
                    </w:rPr>
                    <w:t>п/п</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rPr>
                  </w:pPr>
                  <w:r>
                    <w:rPr>
                      <w:sz w:val="22"/>
                    </w:rPr>
                    <w:t>Адрес или описание местоположения земельного участка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rPr>
                  </w:pPr>
                  <w:r>
                    <w:rPr>
                      <w:sz w:val="22"/>
                    </w:rPr>
                    <w:t>Кадастровый номер земельного участка</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Местоположение установлено относительно ориентира, расположенного в границах участка. Ориентир газопровод "Красноленинский ГПЗ-г.Урай". Почтовый адрес ориентира: Ханты-Мансийский автономный округ - Югра, р-н Октябрьский, Красноленинский лесхоз, Ун-Юганское, Няганское лесничество.</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86:07:0000000:167</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Местоположение установлено относительно ориентира, расположенного в границах участка. Ориентир сейсморазведочные работы. Почтовый адрес ориентира: Ханты-Мансийский автономный округ - Югра, р-н Октябрьский, Красноленинский лесхоз, Лорбинское и Ендырское лесничества.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86:07:0000000:205</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Местоположение установлено относительно ориентира, расположенного в границах участка. Ориентир ВЛ 220 кВ Ильково-Красноленинский ГПЗ. Почтовый адрес ориентира: Ханты-Мансийский автономный округ - Югра, р-н Октябрьский, Красноленинский лесхоз, Ендырское, Лорбинское, Няганское лесничества.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86:07:0000000:207</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Местоположение установлено относительно ориентира, расположенного в границах участка. Ориентир автодорога "г.Нягань-п.Талинка". Почтовый адрес ориентира: Ханты-Мансийский автономный округ - Югра, Октябрьский р-н, автодорога "г Нягань-п Талинка".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86:07:0100000:138</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5</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Местоположение установлено относительно ориентира, расположенного в границах участка. Ориентир магистральный нефтепровод "Красноленинск-Шаим-Конда".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86:07:0101008:1055</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6</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Ханты-Мансийский автономный округ - Югра, Октябрьский район, Октябрьское лесничество, Няганское участковое лесничество, Няганское урочище, квартал (выдел) 150 (1-8, 9ч., 10-17, 18ч., 19, 20ч., 21-37), 151 (1-9, 10ч., 11-13, 14ч., 15, 16ч., 17, 18ч.-22ч., 23-42, 43ч., 44-48, 49ч., 50, 51), 152 (1-6, 7, 8ч., 9-13, 14ч., 15, 16ч., 17, 18ч., 19ч., 20-39, 40ч., 41, 42), 153 (1-8, 9ч.-11ч, 12, 13ч.-17ч., 18-26, 27ч., 28-39, 40ч., 41, 42, 43ч., 44ч., 45, 46), 154 (1, 2, 3ч.-6ч., 7, 8ч.-14ч., 15-17, 18ч.-22ч., 23, 24, 25ч., 26ч., 27, 28, 29ч., 30-33, 34ч., 35ч., 36-42, 43ч., 44-63, 64ч., 65-69), 155 (1ч.-4ч., 5-37, 38ч., 39-46, 47ч., 48, 49ч., 50-68, 69ч., 70-72, 73ч., 74-81), 156, 157 (1ч.-6ч., 7, 8ч., 9ч., 10, 11ч.-14ч., 15-22, 23ч.-25ч., 26-30, 31ч, 32-43, 44ч, 45-57, 58ч., 59-63, 64ч.-67ч.), 158 (1, 2, 3ч., 4, 5ч., 6-10, 11ч , 12, 13, 14ч.-16ч., 17-21, 22ч., 23, 24, 25ч.-27ч., 28, 29, 30ч., 31, 32ч.-33ч., 34, 35ч., 36ч., 37-39, 40ч., 41ч., 42, 43ч.-51ч., 52, 53ч., 54-56, 57ч.-59ч., 60, 61ч., 62ч., 63-67, 68ч.-73ч., 74-81, 82ч.-85ч., 86, 87ч., 88, 89ч., 90, 91ч., 92ч., 93, 94, 95ч.-98ч., 99, 100, 101ч.-106ч.), 159 (1-7, 8ч.-10ч., 11-13, 14ч., 15,16, 17ч.-20ч., 21, 22ч.-24ч., 25-30, 31ч.-33ч., 34, 35, 36ч.-44ч., 45-47, 48ч., 49ч, 50, 51, 52ч., 53, 54ч., 55-63, 64ч., 65-70, 71ч., 72, 73ч.-75ч., 76-80, 81ч.-84ч., 85, 86, 87ч., 88ч., 89, 90ч.-98ч., 99-101, 102ч., 103ч., 104, 105, 106ч., 107, 108ч., 109-112), 160 (1ч., 2ч., 3, 4ч.-7ч., 8-10, 11ч., 12-16, 17ч.-22ч., 23-26, 27ч., 28-32, 33ч., 34-37, 38ч.-49ч., 50-53, 54ч.-58ч., 59, 60, 61ч.-64ч., 65-68, 69ч.-73ч., 74-76, 77ч.-80ч., 81, 82, 83ч.-87ч., 88-90, 91ч., 92ч., 93, 94ч., 95, 96ч., 97, 98ч.-100ч., 101,102, 103ч., 104ч., 105, 106ч.), 161 (1-13, 14ч.-16ч., 17-24, 25ч., 26, 27ч., 28ч., 29, 30, 31ч., 32ч., 33, 34ч.-36ч., 37-40, 41ч.-43ч., 44, 45ч.-51ч., 52, 53ч., 54-58, 59ч.-64ч., 65, 66, 67ч., 68-71, 72ч.-76ч., 77-81, 82ч., 83, 84ч.-86ч., 87, 88, 89ч., 90-96, 97ч.-99ч., 100-102, 103ч., 104ч., 105, 106, 107ч.-110ч., 111-113), 175 – 177, 178 (1-3, 4ч., 5, 6ч., 7ч., 8-13, 14ч., 15ч., 16-18, 19ч., 20-38, 39ч., 40-44, 45ч., 46ч., 47), 179 (1-18, 19ч., 20ч., 21, 22, 23ч., 24, 25ч., 26-29, 30ч., 31ч., 32, 33, 34ч., 35-39, 40ч., 41), 180 (1-6, 7ч., 8ч., 9-12, 13ч.-19ч., 20-28, 29ч.-31ч., 32, 33ч., 34-43, 44ч., 45ч.,46, 47ч., 48, 49, 50ч., 51, 52ч., 53ч., 54-59, 60ч.-63ч., 64, 65ч., 66-78, 79ч., 80), 181 (1ч.-4ч., 5-10, 11ч.-13ч., 14, 15ч., 16-19, 20ч., 21, 22ч.-25ч., 26, 27ч., 28, 29, 30ч., 31-53, 54ч., 55ч., 56-63, 64ч., 65ч., 66-67, 68ч., 69-71, 72ч., 73-91, 92ч., 93, 94ч., 95, 96, 97ч., 98-102, 103ч., 104ч., 105), 182 (1-6, 7ч., 8ч., 9, 10ч., 11, 12ч.-15ч., 16, 17ч., 18, 19, 20ч., 21ч., 22-34, 35ч., 36ч., 37-71,72ч., 73ч., 74-84, 85ч.-88ч., 89-98, 99ч., 100, 101), 183 (1ч., 2-4, 5ч.-11ч., 12-15, 16ч., 17, 18ч., 19ч., 20-24, 25ч., 26ч., 27, 28, 29ч.-31ч., 32-35, 36ч.-38ч., 39-42, 43ч., 44, 45, 46ч.-48ч., 49, 50, 51ч., 52-56, 57ч., 58, 59ч., 60-62, 63ч.-65ч., 66, 67ч.-70ч., 71-73, 74ч., 75, 76ч., 77-80, 81ч., 82, 83ч.-89ч., 90-92, 93ч., 94ч., 95-98, 99ч., 100-102, 103ч., 104, 105ч.-108ч., 109-116, 117ч.-121ч., 122-125, 126ч., 127-129, 130ч.-132ч., 133-137, 138ч., 139, 140ч.-143ч., 144-146, 147ч., 148, 149ч., 150ч., 151-157, 158ч.-160ч., 161-163, 164ч.-166ч., 167, 168ч., 169ч., 170), 184 (1-9, 10ч., 11-23, 24ч., 25-27, 28ч.-32ч., 33-68, 69ч., 70ч., 71-74, 75ч., 76, 77), 185 (1-3, 4ч., 5-11, 12ч., 13, 14, 15ч., 16, 17, 18ч., 19-26, 27ч., 28ч , 29-33, 34ч., 35, 36, 37ч.-39ч., 40, 41ч.-43ч., 44, 45ч., 46-61, 62ч., 63, 64ч., 65, 66, 67ч., 68, 69, 70ч., 71ч.-73ч., 74, 75, 76ч., 77ч., 78ч., 79-81, 82ч.), 186 (1-12, 13ч., 14, 15, 16ч., 17-19, 20ч., 21ч., 22-24, 25ч., 26-29, 30ч., 31ч., 32-45, 46ч., 47-49, 50ч., 51ч., 52, 53ч-55ч., 56-58), 199 – 202</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szCs w:val="22"/>
                    </w:rPr>
                    <w:t>86:00:0000000:45265</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7</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городской округ Нягань, город Нягань</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86:00:0000000:45648</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8</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территориальный отдел - Октябрьское лесничество, Няганское участковое лесничество, Няганское урочище, Ун - Юганское участковое лесничество, Няганское урочище, Ун - Юганское урочище, защитные леса, эксплуатационные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86:07:0000000:2663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9</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Няганское участковое лесничество, Няганское урочище, Ун - Юганское участковое лесничество, Няганское урочище, Ун - Юганское урочище, защитные леса, эксплуатационные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86:07:0000000:2710</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10</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Территориальный отдел - Октябрьское лесничество, Ендырское участковое лесничество, Ендырское урочище, квартала № 20,49,50,51,52,53,80,81,82,83,84.</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86:07:0000000:2733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11</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Югра,Октябрьский район, Октябрьское лесничество, Ендырского участковое лесничество, Лорбинское урочище, в кварталах №№ 115,116, 126, 127, 128; Ендырское урочище в кварталах №№ 55, 56.</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86:07:0000000:2775</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12</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Октябрьское лесничество, Ендырское участковое лесничество, Ендырское урочище, кварталы 52,53,87,119,120,150,151,152,186,187,188,223,224,225,226, 250,251, 253,254,255,279,280,281,426, 427, эксплуатационные и защитные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86:07:0000000:3422</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13</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Октябрьское лесничество, Няганьское участкове лесничество, Няганьское урочище, квартала 207 (в. 1-2, ч.3-16, 17, ч.18-20, 21, ч.22-29, 30-34, ч.35, 36, ч.37, 38-41, ч.42-43, 44-45, ч.46, 47, ч.48, 49-60, ч.61, 62-68, ч.69, 70-71, ч.72, 73-74, ч.75, 76-79, ч.80, 81-82, ч.83, 84, ч.85-87, 88-96, ч.97, 98, ч.99-103, 104-105, ч.106, 107-112, ч.113-115); 208 (в.1-8, ч.9-11, 12-16, ч.17-21, 22-25, ч.26-31, 32, ч.33-34, 35-37, ч.38-39, 40-43, ч.44, 45-52, ч.53-54, 55-56, ч.57, 58, ч.59, 60-61, ч.62, 63-65, ч.66-67, 68, ч.69-78, 79-83, ч.84-91, 92-94, ч.95, 96-97, ч.98-99, 100-103, ч.104-106, 107-110, ч.111, 112, ч.113, 114-117, ч.118, 119-122, ч.123, 124-125, ч.126); 209 (в. ч.1-2, ч.3-8, 9-19, ч.20, 21, ч.22, 23-38, ч.39, 40-51, ч.52, 53-55, ч.56); 210 (в. ч.1, 2-15, ч.16-17, 18-58, ч.59, 60-92); 226 (в. 1-21, ч.22, 23-33, ч.34, 35-37, ч.38-41, 42, ч.43-45, 46, ч.47-48, 49, ч.50, 51-58, ч.59, 60-62, ч.63-64, 65-68, ч.69, 70, ч.71, 72-73, ч.74-75, 76-81, ч.82, 83-89, ч.90, 91-94, ч.95-97, 98, ч.99-100, 101-107); 227 (в. 1-4, ч.5-6, 7-11, ч.12, ч.13, 14, ч.15, 16-17, ч.18, 19, ч.20-23, 24-25, ч.26, 27, ч.28, ч.29, 30-32); 228 (в. 1, ч.2, ч.3, 4-9, ч.10, ч.11, 12, 13, ч.14-18, 19, 20, ч.21, 22, ч.23, 24, 25, ч.26, 27, ч.28-31, 32, ч.33, ч.34, 35-39, ч.41, 42-52, ч.53, 54, ч.55, ч.56, 57-59, ч.60, 60-65, ч.66-77, 78, ч.79, 80-82, ч.83-85, 86, ч.87, ч.88, 89-92, ч.93, ч.94, ч.95, 96, 97, ч.98-100, 101, 102, ч.103-109, 110, 111, ч.112, 113, 114, ч.115, 116, ч.117-120, 121, ч.122-125, 126, ч.127-129); 229 (1-8, ч.9, 10-24, ч.25, 26-61); 244 (ч.1, 2, 3, ч.4-6, 7, ч.8, 9,10, ч.11, 12-27, ч.28, ч.29-33, 34-67, ч.68, 69); 245 91-4, ч.5, 6, ч.7, 8-10, ч.11, 12-23, ч.24-27, 28, ч.29, 30-31, ч.32-34, 35-40, ч.41, 42, ч.43, 44-48, ч.49-50, 51-57, ч.58, ч.59, 60-107, ч.108, 109, ч.110, ч.111, 112-123); 246 (ч.1, 2-9, ч.10, ч.11, 12-15, ч.16, 17-22, ч.23, ч.24, 25, ч.26, 27-34, ч.35, 36-41, ч.42, 43, ч.44-45, 46-47, ч.48, 49-50, ч.51, 52-55, ч.56, 57)</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86:07:0000000:3631</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14</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пгт. Талинка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86:07:0000000:3686</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15</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в границах участка.Ориентир ВЛ 220 кВ Ильковская-Красноленинский ГПЗ на левобережье реки Обь.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86:07:0100000:146</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16</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в границах участка.Ориентир нефтепромысловые объекты.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86:07:0101006:103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17</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Няганское участковое лесничество, Няганское урочище: квартал 153, выдел 27, квартал 154, выдела 5, 10, 12, 13-14, 22, 25-26, 29, 34-35, 43, 64, квартал 155, выдела 1, 3-4, 38, 47, 49, 69, 73, квартал 178, выдела 4, 6-7, 14-15, 19, 39, 45-46, квартал 179, выдела 19-20, 23, 25, 30-31, 34, 40, квартал 203, выдела 4-5, 44, квартал 204, выдела 7, 14-15, 20, 24, 30, 37, 41, 45, 47, 52-53, 64, 73-74, 85, 91-95, квартал 223, выдела 4-5, 10, 22, 25, 30-31, 45-46, 58, 60, 64-66, квартал 239, выдел 10, 20, квартал 240, выдела 1, 38, 47-48, 60-61, 74, 80-81, 92, 94-95, 105, квартал 241, выдела 33, 35-36, 55, 65.</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86:07:0101006:347</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18</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Октябрьское лесничество, Няганское участковое лесничество, Няганское урочище, квартал №180</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86:07:0101006:723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19</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Талинский ЛУ</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86:07:0101006:813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20</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Талинский ЛУ</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86:07:0101006:815</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21</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территориальный отдел – Октябрьское лесничество, Ендырское участковое лесничество, Ендырское урочище, квартал №101, 115, эксплуатационные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86:07:0101007:399</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22</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 114, 115, 116, 126, 127, 128.</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86:07:0101007:404</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23</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 114, 115, 116, 126, 127, 128.</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86:07:0101007:406</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24</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 114, 115, 116, 126, 127, 128.</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86:07:0101007:410</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25</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№127.</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86:07:0101007:491</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26</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№127.</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86:07:0101007:494</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27</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№127.</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86:07:0101007:500</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28</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Лорбинское урочище, квартал №127.</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86:07:0101007:505</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29</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в границах участка. Ориентир ВЛ 220 кВ Ильково-Красноленинская 1 цепь. Почтовый адрес ориентира: Ханты-Мансийский автономный округ - Югра, р-н Октябрьский, юго-западная часть Октябрьского кадастрового района.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86:07:0101008:102</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30</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р-н Октябрьский, Октябрьское лесничество, Ендырское участковое лесничество, Ендырское урочище, квартал № 16, выделы 6, 9, 10, 26, 48, 57, 58, 59, 88, 89, квартал № 17 выделы 8, 9, 25, 78, 79.</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86:07:0101008:1057</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31</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86:07:0101008:1550</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32</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Ориентир поселок Талинка.Участок находится примерно в 2-х км, по направлению на юго-восток от ориентира.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86:07:0101008:1554</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33</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в границах участка. Ориентир нефтепромысловые объекты.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86:07:0101008:1574</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34</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1"/>
                      <w:szCs w:val="21"/>
                    </w:rPr>
                  </w:pPr>
                  <w:r>
                    <w:rPr>
                      <w:color w:val="000000"/>
                      <w:sz w:val="21"/>
                      <w:szCs w:val="21"/>
                    </w:rPr>
                    <w:t>Местоположение установлено относительно ориентира, расположенного в границах участка. Ориентир нефтепромысловые объекты.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86:07:0101008:1578</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35</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1"/>
                      <w:szCs w:val="21"/>
                    </w:rPr>
                  </w:pPr>
                  <w:r>
                    <w:rPr>
                      <w:color w:val="000000"/>
                      <w:sz w:val="21"/>
                      <w:szCs w:val="21"/>
                    </w:rPr>
                    <w:t>Местоположение установлено относительно ориентира, расположенного в границах участка. Ориентир ВЛ 110 кВ Красноленинская -Хора. Почтовый адрес ориентира: Ханты-Мансийский автономный округ - Югра, р-н Октябрьский, Красноленинский лесхоз, Ендырское лесничество.</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86:07:0101008:33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36</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1"/>
                      <w:szCs w:val="21"/>
                    </w:rPr>
                  </w:pPr>
                  <w:r>
                    <w:rPr>
                      <w:color w:val="000000"/>
                      <w:sz w:val="21"/>
                      <w:szCs w:val="21"/>
                    </w:rPr>
                    <w:t>Местоположение установлено относительно ориентира, расположенного в границах участка. Ориентир ВЛ 110 кВ Красноленинская -Скважина 800 1,2. Почтовый адрес ориентира: Ханты-Мансийский автономный округ - Югра, р-н Октябрьский, Красноленинский лесхоз, Ендырское лесничество.</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86:07:0101008:34</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37</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1"/>
                      <w:szCs w:val="21"/>
                    </w:rPr>
                  </w:pPr>
                  <w:r>
                    <w:rPr>
                      <w:color w:val="000000"/>
                      <w:sz w:val="21"/>
                      <w:szCs w:val="21"/>
                    </w:rPr>
                    <w:t>Местоположение установлено относительно ориентира, расположенного в границах участка. Ориентир фермерское хозяйство на левобережье реки Обь. Почтовый адрес ориентира: Ханты-Мансийский автономный округ - Югра, р-н. Октябрьский.</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86:07:0101008:48</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38</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1"/>
                      <w:szCs w:val="21"/>
                    </w:rPr>
                  </w:pPr>
                  <w:r>
                    <w:rPr>
                      <w:color w:val="000000"/>
                      <w:sz w:val="21"/>
                      <w:szCs w:val="21"/>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Ендырское урочище в кварталах №№ 191, 193, 194, 196, 197, 229, 236 целевое назначение лесов - эксплуатационные и защитные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86:07:0101008:5512</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39</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1"/>
                      <w:szCs w:val="21"/>
                    </w:rPr>
                  </w:pPr>
                  <w:r>
                    <w:rPr>
                      <w:color w:val="000000"/>
                      <w:sz w:val="21"/>
                      <w:szCs w:val="21"/>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Ендырское участковое лесничество, Ендырское урочище в кварталах №№ 191, 193, 194, 196, 197, 229, 236 целевое назначение лесов - эксплуатационные и защитные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86:07:0101008:5515</w:t>
                  </w:r>
                </w:p>
              </w:tc>
            </w:tr>
            <w:tr>
              <w:trPr>
                <w:trHeight w:val="1206" w:hRule="atLeast"/>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40</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1"/>
                      <w:szCs w:val="21"/>
                    </w:rPr>
                  </w:pPr>
                  <w:r>
                    <w:rPr>
                      <w:color w:val="000000"/>
                      <w:sz w:val="21"/>
                      <w:szCs w:val="21"/>
                    </w:rPr>
                    <w:t>Российская Федерация, Ханты-Мансийский автономный округ - Югра, Октябрьский район, Октябрьское лесничество, Ендырское участковое лесничество, Лорбинское урочище, квартал № 115</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86:07:0101007:3261</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41</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в границах участка. Ориентир автодорога "Талинский -Каменное" на левобережье реки Обь. Почтовый адрес ориентира: Ханты - Мансийский автономный округ - Югра, Октябрьский район.</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86:07:0101008:58</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42</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 Октябрьское лесничество, Ендырское участковое лесничество, Ендырское урочище, кварталы №№ 52, 53, 87, 119, 120, 150, 151, 152, 186, 187, 188, 225 - эксплуатационные леса, квартал № 225, защитные леса</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86:07:0101008:5866</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43</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пгт. Талинка, подъезд к КОС, АД-1.</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86:07:0101010:3702</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44</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в границах участка. Ориентир ВЛ-220 кВ "Луговая-Новая-КГПЗ". Почтовый адрес ориентира: Ханты-Мансийский автономный округ - Югра, г. Нягань, тер. Красноленинский лесхоз, тер. Няганское лесничество.</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86:13:0000000:1</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45</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г. Нягань, автодорога город Нягань-поселок Талинка, 20 километр, участок 1.</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86:13:0000000:2603</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46</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86:07:0101006</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47</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86:07:0101007</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48</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86:07:0101008</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49</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Октябрьский район</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86:07:0101010</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50</w:t>
                  </w:r>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городской округ Нягань</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86:13:0601001</w:t>
                  </w:r>
                </w:p>
              </w:tc>
            </w:tr>
            <w:tr>
              <w:trPr/>
              <w:tc>
                <w:tcPr>
                  <w:tcW w:w="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rPr>
                  </w:pPr>
                  <w:r>
                    <w:rPr>
                      <w:color w:val="000000"/>
                      <w:sz w:val="22"/>
                    </w:rPr>
                    <w:t>51</w:t>
                  </w:r>
                  <w:bookmarkStart w:id="19" w:name="_GoBack"/>
                  <w:bookmarkEnd w:id="19"/>
                </w:p>
              </w:tc>
              <w:tc>
                <w:tcPr>
                  <w:tcW w:w="5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Ханты-Мансийский автономный округ - Югра, городской округ Нягань</w:t>
                  </w:r>
                </w:p>
              </w:tc>
              <w:tc>
                <w:tcPr>
                  <w:tcW w:w="29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color w:val="000000"/>
                      <w:sz w:val="22"/>
                      <w:szCs w:val="22"/>
                    </w:rPr>
                    <w:t>86:13:0701003</w:t>
                  </w:r>
                </w:p>
              </w:tc>
            </w:tr>
          </w:tbl>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20" w:name="sub_2010"/>
            <w:r>
              <w:rPr>
                <w:rFonts w:cs="Times New Roman" w:ascii="Times New Roman" w:hAnsi="Times New Roman"/>
                <w:color w:themeColor="text1" w:val="000000"/>
              </w:rPr>
              <w:t>10</w:t>
            </w:r>
            <w:bookmarkEnd w:id="20"/>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jc w:val="both"/>
              <w:rPr>
                <w:rFonts w:ascii="Times New Roman" w:hAnsi="Times New Roman" w:cs="Times New Roman"/>
                <w:color w:themeColor="text1" w:val="000000"/>
              </w:rPr>
            </w:pPr>
            <w:r>
              <w:rPr>
                <w:rFonts w:cs="Times New Roman" w:ascii="Times New Roman" w:hAnsi="Times New Roman"/>
                <w:color w:themeColor="text1" w:val="00000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 Собственность</w:t>
            </w:r>
          </w:p>
        </w:tc>
        <w:tc>
          <w:tcPr>
            <w:tcW w:w="9355" w:type="dxa"/>
            <w:tcBorders/>
          </w:tcPr>
          <w:p>
            <w:pPr>
              <w:pStyle w:val="Normal"/>
              <w:rPr/>
            </w:pPr>
            <w:r>
              <w:rPr/>
            </w:r>
          </w:p>
        </w:tc>
      </w:tr>
      <w:tr>
        <w:trPr>
          <w:trHeight w:val="379" w:hRule="atLeast"/>
        </w:trPr>
        <w:tc>
          <w:tcPr>
            <w:tcW w:w="566" w:type="dxa"/>
            <w:vMerge w:val="restart"/>
            <w:tcBorders>
              <w:top w:val="single" w:sz="4" w:space="0" w:color="000000"/>
              <w:start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21" w:name="sub_2011"/>
            <w:r>
              <w:rPr>
                <w:rFonts w:cs="Times New Roman" w:ascii="Times New Roman" w:hAnsi="Times New Roman"/>
                <w:color w:themeColor="text1" w:val="000000"/>
              </w:rPr>
              <w:t>11</w:t>
            </w:r>
            <w:bookmarkEnd w:id="21"/>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jc w:val="both"/>
              <w:rPr>
                <w:rFonts w:ascii="Times New Roman" w:hAnsi="Times New Roman" w:cs="Times New Roman"/>
                <w:color w:themeColor="text1" w:val="000000"/>
              </w:rPr>
            </w:pPr>
            <w:r>
              <w:rPr>
                <w:rFonts w:cs="Times New Roman" w:ascii="Times New Roman" w:hAnsi="Times New Roman"/>
                <w:color w:themeColor="text1" w:val="000000"/>
              </w:rPr>
              <w:t>Сведения о способах представления результатов рассмотрения ходатайства:</w:t>
            </w:r>
          </w:p>
        </w:tc>
        <w:tc>
          <w:tcPr>
            <w:tcW w:w="9355" w:type="dxa"/>
            <w:tcBorders/>
          </w:tcPr>
          <w:p>
            <w:pPr>
              <w:pStyle w:val="Normal"/>
              <w:rPr/>
            </w:pPr>
            <w:r>
              <w:rPr/>
            </w:r>
          </w:p>
        </w:tc>
      </w:tr>
      <w:tr>
        <w:trPr/>
        <w:tc>
          <w:tcPr>
            <w:tcW w:w="566" w:type="dxa"/>
            <w:vMerge w:val="continue"/>
            <w:tcBorders>
              <w:start w:val="single" w:sz="4" w:space="0" w:color="000000"/>
              <w:end w:val="single" w:sz="4" w:space="0" w:color="000000"/>
            </w:tcBorders>
            <w:vAlign w:val="center"/>
          </w:tcPr>
          <w:p>
            <w:pPr>
              <w:pStyle w:val="Style15"/>
              <w:rPr>
                <w:rFonts w:ascii="Times New Roman" w:hAnsi="Times New Roman" w:cs="Times New Roman"/>
                <w:color w:themeColor="text1" w:val="000000"/>
              </w:rPr>
            </w:pPr>
            <w:r>
              <w:rPr>
                <w:rFonts w:cs="Times New Roman" w:ascii="Times New Roman" w:hAnsi="Times New Roman"/>
                <w:color w:themeColor="text1" w:val="000000"/>
              </w:rPr>
            </w:r>
          </w:p>
        </w:tc>
        <w:tc>
          <w:tcPr>
            <w:tcW w:w="5558" w:type="dxa"/>
            <w:gridSpan w:val="3"/>
            <w:tcBorders>
              <w:top w:val="single" w:sz="4" w:space="0" w:color="000000"/>
              <w:start w:val="single" w:sz="4" w:space="0" w:color="000000"/>
              <w:end w:val="single" w:sz="4" w:space="0" w:color="000000"/>
            </w:tcBorders>
            <w:vAlign w:val="center"/>
          </w:tcPr>
          <w:p>
            <w:pPr>
              <w:pStyle w:val="Style16"/>
              <w:jc w:val="both"/>
              <w:rPr>
                <w:rFonts w:ascii="Times New Roman" w:hAnsi="Times New Roman" w:cs="Times New Roman"/>
                <w:color w:themeColor="text1" w:val="000000"/>
              </w:rPr>
            </w:pPr>
            <w:r>
              <w:rPr>
                <w:rFonts w:cs="Times New Roman" w:ascii="Times New Roman" w:hAnsi="Times New Roman"/>
                <w:color w:themeColor="text1" w:val="000000"/>
              </w:rPr>
              <w:t>в виде электронного документа, который направляется уполномоченным органом заявителю посредством электронной почты</w:t>
            </w:r>
          </w:p>
        </w:tc>
        <w:tc>
          <w:tcPr>
            <w:tcW w:w="4394" w:type="dxa"/>
            <w:tcBorders>
              <w:top w:val="single" w:sz="4" w:space="0" w:color="000000"/>
              <w:start w:val="single" w:sz="4" w:space="0" w:color="000000"/>
              <w:end w:val="single" w:sz="4" w:space="0" w:color="000000"/>
            </w:tcBorders>
            <w:vAlign w:val="center"/>
          </w:tcPr>
          <w:p>
            <w:pPr>
              <w:pStyle w:val="ConsPlusNormal"/>
              <w:jc w:val="center"/>
              <w:rPr/>
            </w:pPr>
            <w:r>
              <w:rPr/>
              <w:t>__</w:t>
            </w:r>
            <w:r>
              <w:rPr>
                <w:u w:val="single"/>
              </w:rPr>
              <w:t>Да</w:t>
            </w:r>
            <w:r>
              <w:rPr/>
              <w:t>____</w:t>
            </w:r>
          </w:p>
          <w:p>
            <w:pPr>
              <w:pStyle w:val="Style15"/>
              <w:jc w:val="center"/>
              <w:rPr>
                <w:rFonts w:ascii="Times New Roman" w:hAnsi="Times New Roman" w:cs="Times New Roman"/>
                <w:color w:themeColor="text1" w:val="000000"/>
              </w:rPr>
            </w:pPr>
            <w:r>
              <w:rPr/>
              <w:t>(да/нет)</w:t>
            </w:r>
          </w:p>
        </w:tc>
        <w:tc>
          <w:tcPr>
            <w:tcW w:w="9355" w:type="dxa"/>
            <w:tcBorders/>
          </w:tcPr>
          <w:p>
            <w:pPr>
              <w:pStyle w:val="Normal"/>
              <w:rPr/>
            </w:pPr>
            <w:r>
              <w:rPr/>
            </w:r>
          </w:p>
        </w:tc>
      </w:tr>
      <w:tr>
        <w:trPr/>
        <w:tc>
          <w:tcPr>
            <w:tcW w:w="566" w:type="dxa"/>
            <w:vMerge w:val="continue"/>
            <w:tcBorders>
              <w:start w:val="single" w:sz="4" w:space="0" w:color="000000"/>
              <w:end w:val="single" w:sz="4" w:space="0" w:color="000000"/>
            </w:tcBorders>
            <w:vAlign w:val="center"/>
          </w:tcPr>
          <w:p>
            <w:pPr>
              <w:pStyle w:val="Style15"/>
              <w:rPr>
                <w:rFonts w:ascii="Times New Roman" w:hAnsi="Times New Roman" w:cs="Times New Roman"/>
                <w:color w:themeColor="text1" w:val="000000"/>
              </w:rPr>
            </w:pPr>
            <w:r>
              <w:rPr>
                <w:rFonts w:cs="Times New Roman" w:ascii="Times New Roman" w:hAnsi="Times New Roman"/>
                <w:color w:themeColor="text1" w:val="000000"/>
              </w:rPr>
            </w:r>
          </w:p>
        </w:tc>
        <w:tc>
          <w:tcPr>
            <w:tcW w:w="5558" w:type="dxa"/>
            <w:gridSpan w:val="3"/>
            <w:tcBorders>
              <w:top w:val="single" w:sz="4" w:space="0" w:color="000000"/>
              <w:start w:val="single" w:sz="4" w:space="0" w:color="000000"/>
              <w:end w:val="single" w:sz="4" w:space="0" w:color="000000"/>
            </w:tcBorders>
            <w:vAlign w:val="center"/>
          </w:tcPr>
          <w:p>
            <w:pPr>
              <w:pStyle w:val="Style16"/>
              <w:jc w:val="both"/>
              <w:rPr>
                <w:rFonts w:ascii="Times New Roman" w:hAnsi="Times New Roman" w:cs="Times New Roman"/>
                <w:color w:themeColor="text1" w:val="000000"/>
              </w:rPr>
            </w:pPr>
            <w:r>
              <w:rPr>
                <w:rFonts w:cs="Times New Roman" w:ascii="Times New Roman" w:hAnsi="Times New Roman"/>
                <w:color w:themeColor="text1" w:val="00000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394" w:type="dxa"/>
            <w:tcBorders>
              <w:top w:val="single" w:sz="4" w:space="0" w:color="000000"/>
              <w:start w:val="single" w:sz="4" w:space="0" w:color="000000"/>
              <w:end w:val="single" w:sz="4" w:space="0" w:color="000000"/>
            </w:tcBorders>
            <w:vAlign w:val="center"/>
          </w:tcPr>
          <w:p>
            <w:pPr>
              <w:pStyle w:val="ConsPlusNormal"/>
              <w:jc w:val="center"/>
              <w:rPr/>
            </w:pPr>
            <w:r>
              <w:rPr/>
              <w:t>__</w:t>
            </w:r>
            <w:r>
              <w:rPr>
                <w:u w:val="single"/>
              </w:rPr>
              <w:t>Да</w:t>
            </w:r>
            <w:r>
              <w:rPr/>
              <w:t>__</w:t>
            </w:r>
          </w:p>
          <w:p>
            <w:pPr>
              <w:pStyle w:val="Normal"/>
              <w:jc w:val="center"/>
              <w:rPr>
                <w:color w:themeColor="text1" w:val="000000"/>
              </w:rPr>
            </w:pPr>
            <w:r>
              <w:rPr/>
              <w:t>(да/нет)</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highlight w:val="yellow"/>
              </w:rPr>
            </w:pPr>
            <w:bookmarkStart w:id="22" w:name="sub_2012"/>
            <w:r>
              <w:rPr>
                <w:rFonts w:cs="Times New Roman" w:ascii="Times New Roman" w:hAnsi="Times New Roman"/>
                <w:color w:themeColor="text1" w:val="000000"/>
              </w:rPr>
              <w:t>12</w:t>
            </w:r>
            <w:bookmarkEnd w:id="22"/>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Документы, прилагаемые к ходатайству: </w:t>
            </w:r>
          </w:p>
          <w:p>
            <w:pPr>
              <w:pStyle w:val="Style16"/>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Сведения о границах публичного сервитута в электронной форме,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Style16"/>
              <w:ind w:start="62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Схема расположения границ публичного сервитута в виде файла в формате PDF в полноцветном режиме с разрешением не менее 300 dpi в масштабе, обеспечивающем читаемость местоположения характерных точек.</w:t>
            </w:r>
          </w:p>
          <w:p>
            <w:pPr>
              <w:pStyle w:val="Style16"/>
              <w:ind w:start="62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Описание местоположения границ публичного сервитута, содержащего координаты характерных точек границ публичного сервитута, в виде файла в формате XML, созданного с использованием XML-схем, обеспечивающих считывание и контроль представленных данных и формате PDF.</w:t>
            </w:r>
          </w:p>
          <w:p>
            <w:pPr>
              <w:pStyle w:val="Normal"/>
              <w:jc w:val="both"/>
              <w:rPr>
                <w:rFonts w:eastAsia="Calibri" w:eastAsiaTheme="minorHAnsi"/>
                <w:lang w:eastAsia="en-US"/>
              </w:rPr>
            </w:pPr>
            <w:r>
              <w:rPr>
                <w:rFonts w:eastAsia="Calibri" w:eastAsiaTheme="minorHAnsi"/>
                <w:lang w:eastAsia="en-US"/>
              </w:rPr>
              <w:t xml:space="preserve">2. Выписка из Единого государственного реестра недвижимости об объекте недвижимости от </w:t>
            </w:r>
            <w:r>
              <w:rPr>
                <w:color w:themeColor="text1" w:val="000000"/>
              </w:rPr>
              <w:t xml:space="preserve">11.04.2025 г. № КУВИ-001/2025-88153415 </w:t>
            </w:r>
            <w:r>
              <w:rPr>
                <w:sz w:val="26"/>
                <w:szCs w:val="26"/>
              </w:rPr>
              <w:t xml:space="preserve">с </w:t>
            </w:r>
            <w:r>
              <w:rPr>
                <w:color w:themeColor="text1" w:val="000000"/>
              </w:rPr>
              <w:t>кадастровым номером 86:00:0000000:45589</w:t>
            </w:r>
            <w:r>
              <w:rPr>
                <w:rFonts w:eastAsia="Calibri" w:eastAsiaTheme="minorHAnsi"/>
                <w:lang w:eastAsia="en-US"/>
              </w:rPr>
              <w:t>.</w:t>
            </w:r>
          </w:p>
          <w:p>
            <w:pPr>
              <w:pStyle w:val="Normal"/>
              <w:jc w:val="both"/>
              <w:rPr>
                <w:rFonts w:eastAsia="Calibri" w:eastAsiaTheme="minorHAnsi"/>
                <w:lang w:eastAsia="en-US"/>
              </w:rPr>
            </w:pPr>
            <w:r>
              <w:rPr>
                <w:rFonts w:eastAsia="Calibri" w:eastAsiaTheme="minorHAnsi"/>
                <w:lang w:eastAsia="en-US"/>
              </w:rPr>
              <w:t>3. Кадастровые планы территории – 8 шт.</w:t>
            </w:r>
          </w:p>
          <w:p>
            <w:pPr>
              <w:pStyle w:val="Normal"/>
              <w:jc w:val="both"/>
              <w:rPr>
                <w:rFonts w:eastAsia="Calibri" w:eastAsiaTheme="minorHAnsi"/>
                <w:lang w:eastAsia="en-US"/>
              </w:rPr>
            </w:pPr>
            <w:r>
              <w:rPr>
                <w:rFonts w:eastAsia="Calibri" w:eastAsiaTheme="minorHAnsi"/>
                <w:lang w:eastAsia="en-US"/>
              </w:rPr>
              <w:t>4. Выписки из ЕГРН на земельные участки, в отношении которых подано ходатайство об установлении публичного сервитута, в формате zip</w:t>
            </w:r>
          </w:p>
          <w:p>
            <w:pPr>
              <w:pStyle w:val="Style16"/>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5. Копия Доверенности № 268-22 от 15.12.2022г.</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23" w:name="sub_2013"/>
            <w:r>
              <w:rPr>
                <w:rFonts w:cs="Times New Roman" w:ascii="Times New Roman" w:hAnsi="Times New Roman"/>
                <w:color w:themeColor="text1" w:val="000000"/>
              </w:rPr>
              <w:t>13</w:t>
            </w:r>
            <w:bookmarkEnd w:id="23"/>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jc w:val="both"/>
              <w:rPr>
                <w:rFonts w:ascii="Times New Roman" w:hAnsi="Times New Roman" w:cs="Times New Roman"/>
                <w:color w:themeColor="text1" w:val="000000"/>
              </w:rPr>
            </w:pPr>
            <w:r>
              <w:rPr>
                <w:rFonts w:cs="Times New Roman" w:ascii="Times New Roman" w:hAnsi="Times New Roman"/>
                <w:color w:themeColor="text1" w:val="00000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c>
          <w:tcPr>
            <w:tcW w:w="9355" w:type="dxa"/>
            <w:tcBorders/>
          </w:tcPr>
          <w:p>
            <w:pPr>
              <w:pStyle w:val="Normal"/>
              <w:rPr/>
            </w:pPr>
            <w:r>
              <w:rPr/>
            </w:r>
          </w:p>
        </w:tc>
      </w:tr>
      <w:tr>
        <w:trPr>
          <w:trHeight w:val="267" w:hRule="atLeast"/>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24" w:name="sub_2014"/>
            <w:r>
              <w:rPr>
                <w:rFonts w:cs="Times New Roman" w:ascii="Times New Roman" w:hAnsi="Times New Roman"/>
                <w:color w:themeColor="text1" w:val="000000"/>
              </w:rPr>
              <w:t>14</w:t>
            </w:r>
            <w:bookmarkEnd w:id="24"/>
          </w:p>
        </w:tc>
        <w:tc>
          <w:tcPr>
            <w:tcW w:w="9952" w:type="dxa"/>
            <w:gridSpan w:val="4"/>
            <w:tcBorders>
              <w:top w:val="single" w:sz="4" w:space="0" w:color="000000"/>
              <w:start w:val="single" w:sz="4" w:space="0" w:color="000000"/>
              <w:bottom w:val="single" w:sz="4" w:space="0" w:color="000000"/>
              <w:end w:val="single" w:sz="4" w:space="0" w:color="000000"/>
            </w:tcBorders>
            <w:vAlign w:val="center"/>
          </w:tcPr>
          <w:p>
            <w:pPr>
              <w:pStyle w:val="Style16"/>
              <w:jc w:val="both"/>
              <w:rPr>
                <w:rFonts w:ascii="Times New Roman" w:hAnsi="Times New Roman" w:cs="Times New Roman"/>
                <w:color w:themeColor="text1" w:val="000000"/>
              </w:rPr>
            </w:pPr>
            <w:r>
              <w:rPr>
                <w:rFonts w:cs="Times New Roman" w:ascii="Times New Roman" w:hAnsi="Times New Roman"/>
                <w:color w:themeColor="text1" w:val="00000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c>
          <w:tcPr>
            <w:tcW w:w="9355" w:type="dxa"/>
            <w:tcBorders/>
          </w:tcPr>
          <w:p>
            <w:pPr>
              <w:pStyle w:val="Normal"/>
              <w:rPr/>
            </w:pPr>
            <w:r>
              <w:rPr/>
            </w:r>
          </w:p>
        </w:tc>
      </w:tr>
      <w:tr>
        <w:trPr/>
        <w:tc>
          <w:tcPr>
            <w:tcW w:w="566" w:type="dxa"/>
            <w:tcBorders>
              <w:top w:val="single" w:sz="4" w:space="0" w:color="000000"/>
              <w:start w:val="single" w:sz="4" w:space="0" w:color="000000"/>
              <w:bottom w:val="single" w:sz="4" w:space="0" w:color="000000"/>
              <w:end w:val="single" w:sz="4" w:space="0" w:color="000000"/>
            </w:tcBorders>
            <w:vAlign w:val="center"/>
          </w:tcPr>
          <w:p>
            <w:pPr>
              <w:pStyle w:val="Style15"/>
              <w:jc w:val="center"/>
              <w:rPr>
                <w:rFonts w:ascii="Times New Roman" w:hAnsi="Times New Roman" w:cs="Times New Roman"/>
                <w:color w:themeColor="text1" w:val="000000"/>
              </w:rPr>
            </w:pPr>
            <w:bookmarkStart w:id="25" w:name="sub_2015"/>
            <w:r>
              <w:rPr>
                <w:rFonts w:cs="Times New Roman" w:ascii="Times New Roman" w:hAnsi="Times New Roman"/>
                <w:color w:themeColor="text1" w:val="000000"/>
              </w:rPr>
              <w:t>15</w:t>
            </w:r>
            <w:bookmarkEnd w:id="25"/>
          </w:p>
        </w:tc>
        <w:tc>
          <w:tcPr>
            <w:tcW w:w="5558" w:type="dxa"/>
            <w:gridSpan w:val="3"/>
            <w:tcBorders>
              <w:top w:val="single" w:sz="4" w:space="0" w:color="000000"/>
              <w:start w:val="single" w:sz="4" w:space="0" w:color="000000"/>
              <w:bottom w:val="single" w:sz="4" w:space="0" w:color="000000"/>
              <w:end w:val="single" w:sz="4" w:space="0" w:color="000000"/>
            </w:tcBorders>
          </w:tcPr>
          <w:p>
            <w:pPr>
              <w:pStyle w:val="Style16"/>
              <w:rPr>
                <w:rFonts w:ascii="Times New Roman" w:hAnsi="Times New Roman" w:cs="Times New Roman"/>
                <w:color w:themeColor="text1" w:val="000000"/>
              </w:rPr>
            </w:pPr>
            <w:r>
              <w:rPr>
                <w:rFonts w:cs="Times New Roman" w:ascii="Times New Roman" w:hAnsi="Times New Roman"/>
                <w:color w:themeColor="text1" w:val="000000"/>
              </w:rPr>
              <w:t>Подпись:</w:t>
            </w:r>
          </w:p>
        </w:tc>
        <w:tc>
          <w:tcPr>
            <w:tcW w:w="4394" w:type="dxa"/>
            <w:tcBorders>
              <w:top w:val="single" w:sz="4" w:space="0" w:color="000000"/>
              <w:start w:val="single" w:sz="4" w:space="0" w:color="000000"/>
              <w:bottom w:val="single" w:sz="4" w:space="0" w:color="000000"/>
              <w:end w:val="single" w:sz="4" w:space="0" w:color="000000"/>
            </w:tcBorders>
          </w:tcPr>
          <w:p>
            <w:pPr>
              <w:pStyle w:val="Style15"/>
              <w:jc w:val="center"/>
              <w:rPr>
                <w:rFonts w:ascii="Times New Roman" w:hAnsi="Times New Roman" w:cs="Times New Roman"/>
                <w:color w:themeColor="text1" w:val="000000"/>
              </w:rPr>
            </w:pPr>
            <w:r>
              <w:rPr>
                <w:rFonts w:cs="Times New Roman" w:ascii="Times New Roman" w:hAnsi="Times New Roman"/>
                <w:color w:themeColor="text1" w:val="000000"/>
              </w:rPr>
              <w:t>Дата:</w:t>
            </w:r>
          </w:p>
        </w:tc>
        <w:tc>
          <w:tcPr>
            <w:tcW w:w="9355" w:type="dxa"/>
            <w:tcBorders/>
          </w:tcPr>
          <w:p>
            <w:pPr>
              <w:pStyle w:val="Normal"/>
              <w:rPr/>
            </w:pPr>
            <w:r>
              <w:rPr/>
            </w:r>
          </w:p>
        </w:tc>
      </w:tr>
      <w:tr>
        <w:trPr>
          <w:trHeight w:val="1038" w:hRule="atLeast"/>
        </w:trPr>
        <w:tc>
          <w:tcPr>
            <w:tcW w:w="566" w:type="dxa"/>
            <w:tcBorders>
              <w:top w:val="single" w:sz="4" w:space="0" w:color="000000"/>
              <w:start w:val="single" w:sz="4" w:space="0" w:color="000000"/>
              <w:bottom w:val="single" w:sz="4" w:space="0" w:color="000000"/>
              <w:end w:val="single" w:sz="4" w:space="0" w:color="000000"/>
            </w:tcBorders>
          </w:tcPr>
          <w:p>
            <w:pPr>
              <w:pStyle w:val="Style15"/>
              <w:rPr>
                <w:rFonts w:ascii="Times New Roman" w:hAnsi="Times New Roman" w:cs="Times New Roman"/>
                <w:color w:themeColor="text1" w:val="000000"/>
              </w:rPr>
            </w:pPr>
            <w:r>
              <w:rPr>
                <w:rFonts w:cs="Times New Roman" w:ascii="Times New Roman" w:hAnsi="Times New Roman"/>
                <w:color w:themeColor="text1" w:val="000000"/>
              </w:rPr>
            </w:r>
          </w:p>
        </w:tc>
        <w:tc>
          <w:tcPr>
            <w:tcW w:w="1588" w:type="dxa"/>
            <w:tcBorders>
              <w:top w:val="single" w:sz="4" w:space="0" w:color="000000"/>
              <w:start w:val="single" w:sz="4" w:space="0" w:color="000000"/>
              <w:bottom w:val="single" w:sz="4" w:space="0" w:color="000000"/>
            </w:tcBorders>
            <w:vAlign w:val="center"/>
          </w:tcPr>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t>________</w:t>
            </w:r>
          </w:p>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t>(подпись)</w:t>
            </w:r>
          </w:p>
        </w:tc>
        <w:tc>
          <w:tcPr>
            <w:tcW w:w="3970" w:type="dxa"/>
            <w:gridSpan w:val="2"/>
            <w:tcBorders>
              <w:top w:val="single" w:sz="4" w:space="0" w:color="000000"/>
              <w:bottom w:val="single" w:sz="4" w:space="0" w:color="000000"/>
              <w:end w:val="single" w:sz="4" w:space="0" w:color="000000"/>
            </w:tcBorders>
            <w:vAlign w:val="center"/>
          </w:tcPr>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t>К.А. Рябушев</w:t>
            </w:r>
          </w:p>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t>(инициалы, фамилия)</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r>
          </w:p>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t>«______»_______________ 2025 г.</w:t>
            </w:r>
          </w:p>
          <w:p>
            <w:pPr>
              <w:pStyle w:val="Style1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9355" w:type="dxa"/>
            <w:tcBorders/>
          </w:tcPr>
          <w:p>
            <w:pPr>
              <w:pStyle w:val="Normal"/>
              <w:rPr/>
            </w:pPr>
            <w:r>
              <w:rPr/>
            </w:r>
          </w:p>
        </w:tc>
      </w:tr>
    </w:tbl>
    <w:p>
      <w:pPr>
        <w:pStyle w:val="Normal"/>
        <w:jc w:val="both"/>
        <w:rPr>
          <w:color w:themeColor="text1" w:val="000000"/>
        </w:rPr>
      </w:pPr>
      <w:r>
        <w:rPr>
          <w:color w:themeColor="text1" w:val="000000"/>
        </w:rPr>
      </w:r>
    </w:p>
    <w:sectPr>
      <w:type w:val="nextPage"/>
      <w:pgSz w:w="11906" w:h="16838"/>
      <w:pgMar w:left="851"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Times New Roman CYR">
    <w:charset w:val="01" w:characterSet="utf-8"/>
    <w:family w:val="roman"/>
    <w:pitch w:val="variable"/>
  </w:font>
  <w:font w:name="Segoe UI">
    <w:charset w:val="01" w:characterSet="utf-8"/>
    <w:family w:val="swiss"/>
    <w:pitch w:val="variable"/>
  </w:font>
</w:fonts>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742c"/>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2444df"/>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semiHidden/>
    <w:unhideWhenUsed/>
    <w:qFormat/>
    <w:rsid w:val="00c12818"/>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444df"/>
    <w:rPr>
      <w:rFonts w:ascii="Cambria" w:hAnsi="Cambria" w:eastAsia="" w:cs="" w:asciiTheme="majorHAnsi" w:cstheme="majorBidi" w:eastAsiaTheme="majorEastAsia" w:hAnsiTheme="majorHAnsi"/>
      <w:b/>
      <w:bCs/>
      <w:color w:themeColor="accent1" w:themeShade="bf" w:val="365F91"/>
      <w:sz w:val="28"/>
      <w:szCs w:val="28"/>
    </w:rPr>
  </w:style>
  <w:style w:type="character" w:styleId="2" w:customStyle="1">
    <w:name w:val="Заголовок 2 Знак"/>
    <w:basedOn w:val="DefaultParagraphFont"/>
    <w:semiHidden/>
    <w:qFormat/>
    <w:rsid w:val="00c12818"/>
    <w:rPr>
      <w:rFonts w:ascii="Cambria" w:hAnsi="Cambria" w:eastAsia="" w:cs="" w:asciiTheme="majorHAnsi" w:cstheme="majorBidi" w:eastAsiaTheme="majorEastAsia" w:hAnsiTheme="majorHAnsi"/>
      <w:b/>
      <w:bCs/>
      <w:color w:themeColor="accent1" w:val="4F81BD"/>
      <w:sz w:val="26"/>
      <w:szCs w:val="26"/>
    </w:rPr>
  </w:style>
  <w:style w:type="character" w:styleId="Style12" w:customStyle="1">
    <w:name w:val="Текст выноски Знак"/>
    <w:basedOn w:val="DefaultParagraphFont"/>
    <w:link w:val="BalloonText"/>
    <w:uiPriority w:val="99"/>
    <w:semiHidden/>
    <w:qFormat/>
    <w:rsid w:val="00db3c04"/>
    <w:rPr>
      <w:rFonts w:ascii="Tahoma" w:hAnsi="Tahoma" w:cs="Tahoma"/>
      <w:sz w:val="16"/>
      <w:szCs w:val="16"/>
    </w:rPr>
  </w:style>
  <w:style w:type="character" w:styleId="Hyperlink">
    <w:name w:val="Hyperlink"/>
    <w:basedOn w:val="DefaultParagraphFont"/>
    <w:uiPriority w:val="99"/>
    <w:unhideWhenUsed/>
    <w:rsid w:val="000f5a7b"/>
    <w:rPr>
      <w:color w:val="0000FF"/>
      <w:u w:val="single"/>
    </w:rPr>
  </w:style>
  <w:style w:type="character" w:styleId="FollowedHyperlink">
    <w:name w:val="FollowedHyperlink"/>
    <w:basedOn w:val="DefaultParagraphFont"/>
    <w:uiPriority w:val="99"/>
    <w:semiHidden/>
    <w:unhideWhenUsed/>
    <w:rsid w:val="00d63a03"/>
    <w:rPr>
      <w:color w:val="954F72"/>
      <w:u w:val="single"/>
    </w:rPr>
  </w:style>
  <w:style w:type="paragraph" w:styleId="Style13">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Указатель"/>
    <w:basedOn w:val="Normal"/>
    <w:qFormat/>
    <w:pPr>
      <w:suppressLineNumbers/>
    </w:pPr>
    <w:rPr>
      <w:rFonts w:cs="Noto Sans Devanagari"/>
    </w:rPr>
  </w:style>
  <w:style w:type="paragraph" w:styleId="BalloonText">
    <w:name w:val="Balloon Text"/>
    <w:basedOn w:val="Normal"/>
    <w:link w:val="Style12"/>
    <w:uiPriority w:val="99"/>
    <w:semiHidden/>
    <w:qFormat/>
    <w:rsid w:val="0045254d"/>
    <w:pPr/>
    <w:rPr>
      <w:rFonts w:ascii="Tahoma" w:hAnsi="Tahoma" w:cs="Tahoma"/>
      <w:sz w:val="16"/>
      <w:szCs w:val="16"/>
    </w:rPr>
  </w:style>
  <w:style w:type="paragraph" w:styleId="ListParagraph">
    <w:name w:val="List Paragraph"/>
    <w:basedOn w:val="Normal"/>
    <w:uiPriority w:val="34"/>
    <w:qFormat/>
    <w:rsid w:val="00141a49"/>
    <w:pPr>
      <w:spacing w:before="0" w:after="0"/>
      <w:ind w:start="720"/>
      <w:contextualSpacing/>
    </w:pPr>
    <w:rPr/>
  </w:style>
  <w:style w:type="paragraph" w:styleId="Style15" w:customStyle="1">
    <w:name w:val="Нормальный (таблица)"/>
    <w:basedOn w:val="Normal"/>
    <w:next w:val="Normal"/>
    <w:uiPriority w:val="99"/>
    <w:qFormat/>
    <w:rsid w:val="006509ca"/>
    <w:pPr>
      <w:widowControl w:val="false"/>
      <w:jc w:val="both"/>
    </w:pPr>
    <w:rPr>
      <w:rFonts w:ascii="Times New Roman CYR" w:hAnsi="Times New Roman CYR" w:eastAsia="" w:cs="Times New Roman CYR" w:eastAsiaTheme="minorEastAsia"/>
    </w:rPr>
  </w:style>
  <w:style w:type="paragraph" w:styleId="Style16" w:customStyle="1">
    <w:name w:val="Прижатый влево"/>
    <w:basedOn w:val="Normal"/>
    <w:next w:val="Normal"/>
    <w:uiPriority w:val="99"/>
    <w:qFormat/>
    <w:rsid w:val="006509ca"/>
    <w:pPr>
      <w:widowControl w:val="false"/>
    </w:pPr>
    <w:rPr>
      <w:rFonts w:ascii="Times New Roman CYR" w:hAnsi="Times New Roman CYR" w:eastAsia="" w:cs="Times New Roman CYR" w:eastAsiaTheme="minorEastAsia"/>
    </w:rPr>
  </w:style>
  <w:style w:type="paragraph" w:styleId="TableParagraph" w:customStyle="1">
    <w:name w:val="Table Paragraph"/>
    <w:basedOn w:val="Normal"/>
    <w:uiPriority w:val="1"/>
    <w:qFormat/>
    <w:rsid w:val="00db3c04"/>
    <w:pPr>
      <w:widowControl w:val="false"/>
      <w:spacing w:before="73" w:after="0"/>
      <w:jc w:val="center"/>
    </w:pPr>
    <w:rPr>
      <w:sz w:val="22"/>
      <w:szCs w:val="22"/>
      <w:lang w:val="en-US" w:eastAsia="en-US"/>
    </w:rPr>
  </w:style>
  <w:style w:type="paragraph" w:styleId="ConsPlusNormal" w:customStyle="1">
    <w:name w:val="ConsPlusNormal"/>
    <w:qFormat/>
    <w:rsid w:val="00f96149"/>
    <w:pPr>
      <w:widowControl w:val="false"/>
      <w:bidi w:val="0"/>
      <w:spacing w:before="0" w:after="0"/>
      <w:jc w:val="start"/>
    </w:pPr>
    <w:rPr>
      <w:rFonts w:eastAsia="" w:eastAsiaTheme="minorEastAsia" w:ascii="Times New Roman" w:hAnsi="Times New Roman" w:cs="Times New Roman"/>
      <w:color w:val="auto"/>
      <w:kern w:val="0"/>
      <w:sz w:val="24"/>
      <w:szCs w:val="24"/>
      <w:lang w:val="ru-RU" w:eastAsia="ru-RU" w:bidi="ar-SA"/>
    </w:rPr>
  </w:style>
  <w:style w:type="paragraph" w:styleId="msonormal" w:customStyle="1">
    <w:name w:val="msonormal"/>
    <w:basedOn w:val="Normal"/>
    <w:qFormat/>
    <w:rsid w:val="00d63a03"/>
    <w:pPr>
      <w:spacing w:beforeAutospacing="1" w:afterAutospacing="1"/>
    </w:pPr>
    <w:rPr/>
  </w:style>
  <w:style w:type="paragraph" w:styleId="Default" w:customStyle="1">
    <w:name w:val="Default"/>
    <w:qFormat/>
    <w:rsid w:val="002f3ab2"/>
    <w:pPr>
      <w:widowControl/>
      <w:bidi w:val="0"/>
      <w:spacing w:before="0" w:after="0"/>
      <w:jc w:val="start"/>
    </w:pPr>
    <w:rPr>
      <w:rFonts w:ascii="Segoe UI" w:hAnsi="Segoe UI" w:cs="Segoe UI" w:eastAsia="Times New Roman"/>
      <w:color w:val="000000"/>
      <w:kern w:val="0"/>
      <w:sz w:val="24"/>
      <w:szCs w:val="24"/>
      <w:lang w:val="ru-RU" w:eastAsia="ru-RU" w:bidi="ar-SA"/>
    </w:rPr>
  </w:style>
  <w:style w:type="paragraph" w:styleId="xl63" w:customStyle="1">
    <w:name w:val="xl63"/>
    <w:basedOn w:val="Normal"/>
    <w:qFormat/>
    <w:rsid w:val="00c71fad"/>
    <w:pPr>
      <w:pBdr>
        <w:top w:val="single" w:sz="4" w:space="0" w:color="000000"/>
        <w:left w:val="single" w:sz="4" w:space="0" w:color="000000"/>
        <w:bottom w:val="single" w:sz="4" w:space="0" w:color="000000"/>
      </w:pBdr>
      <w:spacing w:beforeAutospacing="1" w:afterAutospacing="1"/>
      <w:jc w:val="center"/>
      <w:textAlignment w:val="center"/>
    </w:pPr>
    <w:rPr/>
  </w:style>
  <w:style w:type="paragraph" w:styleId="xl64" w:customStyle="1">
    <w:name w:val="xl64"/>
    <w:basedOn w:val="Normal"/>
    <w:qFormat/>
    <w:rsid w:val="00c71fa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65" w:customStyle="1">
    <w:name w:val="xl65"/>
    <w:basedOn w:val="Normal"/>
    <w:qFormat/>
    <w:rsid w:val="00c71fad"/>
    <w:pPr>
      <w:spacing w:beforeAutospacing="1" w:afterAutospacing="1"/>
      <w:jc w:val="center"/>
      <w:textAlignment w:val="center"/>
    </w:pPr>
    <w:rPr/>
  </w:style>
  <w:style w:type="paragraph" w:styleId="xl66" w:customStyle="1">
    <w:name w:val="xl66"/>
    <w:basedOn w:val="Normal"/>
    <w:qFormat/>
    <w:rsid w:val="00c71fa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AC97B-AE2C-4997-9AC4-1BCCBD60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Application>LibreOffice/25.2.3.2$Linux_X86_64 LibreOffice_project/520$Build-2</Application>
  <AppVersion>15.0000</AppVersion>
  <Pages>9</Pages>
  <Words>3045</Words>
  <Characters>21655</Characters>
  <CharactersWithSpaces>24465</CharactersWithSpaces>
  <Paragraphs>247</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2022-09-02T12:46:00Z</dcterms:created>
  <dc:creator>1</dc:creator>
  <dc:description/>
  <dc:language>ru-RU</dc:language>
  <cp:lastModifiedBy>Наталья Артеменко</cp:lastModifiedBy>
  <cp:lastPrinted>2021-10-13T05:37:00Z</cp:lastPrinted>
  <dcterms:modified xsi:type="dcterms:W3CDTF">2025-10-23T10:47:00Z</dcterms:modified>
  <cp:revision>114</cp:revision>
  <dc:subject/>
  <dc:title>Руководителю администрации</dc:title>
</cp:coreProperties>
</file>

<file path=docProps/custom.xml><?xml version="1.0" encoding="utf-8"?>
<Properties xmlns="http://schemas.openxmlformats.org/officeDocument/2006/custom-properties" xmlns:vt="http://schemas.openxmlformats.org/officeDocument/2006/docPropsVTypes"/>
</file>