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3B8" w:rsidRDefault="00F354DC">
      <w:pPr>
        <w:pStyle w:val="2"/>
        <w:shd w:val="clear" w:color="auto" w:fill="auto"/>
        <w:ind w:left="20" w:right="40" w:firstLine="600"/>
      </w:pPr>
      <w:r>
        <w:t>Граждане России, занимающие жилье по договору социального найма, при желании приватизировать его могут сделать это до 1 марта 2016 года, - сообщает филиал ФГБУ «Федеральная кадастровая палата Росреестра» по Ханты- Мансийскому автономному округу - Югре.</w:t>
      </w:r>
    </w:p>
    <w:p w:rsidR="000A73B8" w:rsidRDefault="00F354DC">
      <w:pPr>
        <w:pStyle w:val="2"/>
        <w:shd w:val="clear" w:color="auto" w:fill="auto"/>
        <w:ind w:left="20" w:right="40" w:firstLine="600"/>
      </w:pPr>
      <w:r>
        <w:t>Напомним, что приватизация началась в 1991г. Срок ее окончания был назна</w:t>
      </w:r>
      <w:r>
        <w:softHyphen/>
        <w:t>чен на 1 января 2007г, а затем неоднократно продлевался: до 1 марта 2010 г., до 1 марта 2013г, до 1 марта 2015г.</w:t>
      </w:r>
    </w:p>
    <w:p w:rsidR="000A73B8" w:rsidRDefault="00F354DC">
      <w:pPr>
        <w:pStyle w:val="2"/>
        <w:shd w:val="clear" w:color="auto" w:fill="auto"/>
        <w:ind w:left="20" w:right="40" w:firstLine="600"/>
      </w:pPr>
      <w:r>
        <w:t>Федеральный закон от 29.12.2004 № 189-ФЗ "О введении в действие Жилищ</w:t>
      </w:r>
      <w:r>
        <w:softHyphen/>
      </w:r>
      <w:r>
        <w:t>ного кодекса Российской Федерации" ( в редакции 28.02.2015) продлил срок бес</w:t>
      </w:r>
      <w:r>
        <w:softHyphen/>
        <w:t>платной приватизации еще на один год, что позволит обеспечить соблюдение прав граждан на приватизацию жилых помещений, предоставленных в период после 01.01.2013г. Таким образом, о</w:t>
      </w:r>
      <w:r>
        <w:t>кончательная дата обозначена 1 марта 2016 года.</w:t>
      </w:r>
    </w:p>
    <w:p w:rsidR="000A73B8" w:rsidRDefault="00F354DC">
      <w:pPr>
        <w:pStyle w:val="2"/>
        <w:shd w:val="clear" w:color="auto" w:fill="auto"/>
        <w:ind w:left="20" w:right="40" w:firstLine="600"/>
      </w:pPr>
      <w:r>
        <w:t>Юридически процесс приватизации означает, что жилье из муниципального жилого фонда переходит в собственность граждан. Вместе с правом на свободное распоряжение жилплощадью люди получают также и определенные о</w:t>
      </w:r>
      <w:r>
        <w:t>бязанности, например, по ее капитальному ремонту.</w:t>
      </w:r>
    </w:p>
    <w:p w:rsidR="000A73B8" w:rsidRDefault="00F354DC">
      <w:pPr>
        <w:pStyle w:val="2"/>
        <w:shd w:val="clear" w:color="auto" w:fill="auto"/>
        <w:ind w:left="20" w:right="40" w:firstLine="600"/>
      </w:pPr>
      <w:r>
        <w:t>Если гражданин проживает в квартире по договору социального найма, то он является не собственником, а нанимателем. У нанимателя есть право на прожива</w:t>
      </w:r>
      <w:r>
        <w:softHyphen/>
        <w:t>ние, но он не может совершать сделки с занимаемой недвиж</w:t>
      </w:r>
      <w:r>
        <w:t>имостью и принимать участие в процессе управления многоквартирным домом.</w:t>
      </w:r>
    </w:p>
    <w:p w:rsidR="000A73B8" w:rsidRDefault="00F354DC">
      <w:pPr>
        <w:pStyle w:val="2"/>
        <w:shd w:val="clear" w:color="auto" w:fill="auto"/>
        <w:ind w:left="20" w:right="40" w:firstLine="600"/>
      </w:pPr>
      <w:r>
        <w:t>Собственник жилья может владеть, пользоваться и распоряжаться жильем по своему усмотрению. Он может совершать с квартирой любые предусмотренные гражданским законодательством сделки:</w:t>
      </w:r>
    </w:p>
    <w:p w:rsidR="000A73B8" w:rsidRDefault="00F354DC">
      <w:pPr>
        <w:pStyle w:val="2"/>
        <w:numPr>
          <w:ilvl w:val="0"/>
          <w:numId w:val="1"/>
        </w:numPr>
        <w:shd w:val="clear" w:color="auto" w:fill="auto"/>
        <w:tabs>
          <w:tab w:val="left" w:pos="778"/>
        </w:tabs>
        <w:spacing w:line="322" w:lineRule="exact"/>
        <w:ind w:left="20" w:firstLine="600"/>
      </w:pPr>
      <w:r>
        <w:t>п</w:t>
      </w:r>
      <w:r>
        <w:t>родавать;</w:t>
      </w:r>
    </w:p>
    <w:p w:rsidR="000A73B8" w:rsidRDefault="00F354DC">
      <w:pPr>
        <w:pStyle w:val="2"/>
        <w:numPr>
          <w:ilvl w:val="0"/>
          <w:numId w:val="1"/>
        </w:numPr>
        <w:shd w:val="clear" w:color="auto" w:fill="auto"/>
        <w:tabs>
          <w:tab w:val="left" w:pos="778"/>
        </w:tabs>
        <w:spacing w:line="322" w:lineRule="exact"/>
        <w:ind w:left="20" w:firstLine="600"/>
      </w:pPr>
      <w:r>
        <w:t>использовать в качестве залогового имущества;</w:t>
      </w:r>
    </w:p>
    <w:p w:rsidR="000A73B8" w:rsidRDefault="00F354DC">
      <w:pPr>
        <w:pStyle w:val="2"/>
        <w:numPr>
          <w:ilvl w:val="0"/>
          <w:numId w:val="1"/>
        </w:numPr>
        <w:shd w:val="clear" w:color="auto" w:fill="auto"/>
        <w:tabs>
          <w:tab w:val="left" w:pos="783"/>
        </w:tabs>
        <w:spacing w:line="322" w:lineRule="exact"/>
        <w:ind w:left="20" w:firstLine="600"/>
      </w:pPr>
      <w:r>
        <w:t>сдавать внаем на коммерческих условиях;</w:t>
      </w:r>
    </w:p>
    <w:p w:rsidR="000A73B8" w:rsidRDefault="00F354DC">
      <w:pPr>
        <w:pStyle w:val="2"/>
        <w:numPr>
          <w:ilvl w:val="0"/>
          <w:numId w:val="1"/>
        </w:numPr>
        <w:shd w:val="clear" w:color="auto" w:fill="auto"/>
        <w:tabs>
          <w:tab w:val="left" w:pos="778"/>
        </w:tabs>
        <w:spacing w:line="322" w:lineRule="exact"/>
        <w:ind w:left="20" w:firstLine="600"/>
      </w:pPr>
      <w:r>
        <w:t>обменивать;</w:t>
      </w:r>
    </w:p>
    <w:p w:rsidR="000A73B8" w:rsidRDefault="00F354DC">
      <w:pPr>
        <w:pStyle w:val="2"/>
        <w:numPr>
          <w:ilvl w:val="0"/>
          <w:numId w:val="1"/>
        </w:numPr>
        <w:shd w:val="clear" w:color="auto" w:fill="auto"/>
        <w:tabs>
          <w:tab w:val="left" w:pos="778"/>
        </w:tabs>
        <w:spacing w:line="322" w:lineRule="exact"/>
        <w:ind w:left="20" w:firstLine="600"/>
      </w:pPr>
      <w:r>
        <w:t>дарить;</w:t>
      </w:r>
    </w:p>
    <w:p w:rsidR="000A73B8" w:rsidRDefault="00F354DC">
      <w:pPr>
        <w:pStyle w:val="2"/>
        <w:numPr>
          <w:ilvl w:val="0"/>
          <w:numId w:val="1"/>
        </w:numPr>
        <w:shd w:val="clear" w:color="auto" w:fill="auto"/>
        <w:tabs>
          <w:tab w:val="left" w:pos="778"/>
        </w:tabs>
        <w:spacing w:line="322" w:lineRule="exact"/>
        <w:ind w:left="20" w:firstLine="600"/>
      </w:pPr>
      <w:r>
        <w:t>оставлять в качестве наследства родственникам и иным лицам.</w:t>
      </w:r>
    </w:p>
    <w:p w:rsidR="000A73B8" w:rsidRDefault="00F354DC">
      <w:pPr>
        <w:pStyle w:val="2"/>
        <w:shd w:val="clear" w:color="auto" w:fill="auto"/>
        <w:spacing w:line="322" w:lineRule="exact"/>
        <w:ind w:left="20" w:right="40" w:firstLine="600"/>
      </w:pPr>
      <w:r>
        <w:t xml:space="preserve">Право собственности приватизированного жилья сохраняется за гражданином и в том </w:t>
      </w:r>
      <w:r>
        <w:t>случае, если он зарегистрирован по другому адресу.</w:t>
      </w:r>
    </w:p>
    <w:p w:rsidR="000A73B8" w:rsidRDefault="00F354DC">
      <w:pPr>
        <w:pStyle w:val="2"/>
        <w:shd w:val="clear" w:color="auto" w:fill="auto"/>
        <w:spacing w:line="322" w:lineRule="exact"/>
        <w:ind w:left="20" w:right="40" w:firstLine="600"/>
      </w:pPr>
      <w:r>
        <w:t>Оформляется приватизация в виде договора на передачу жилья в собствен</w:t>
      </w:r>
      <w:r>
        <w:softHyphen/>
        <w:t>ность граждан. При этом право собственности по указанному договору подлежит обязательной государственной регистрации.</w:t>
      </w:r>
    </w:p>
    <w:p w:rsidR="000A73B8" w:rsidRDefault="00F354DC">
      <w:pPr>
        <w:pStyle w:val="2"/>
        <w:shd w:val="clear" w:color="auto" w:fill="auto"/>
        <w:spacing w:line="322" w:lineRule="exact"/>
        <w:ind w:left="20" w:right="40" w:firstLine="600"/>
      </w:pPr>
      <w:r>
        <w:t>Воспользоваться п</w:t>
      </w:r>
      <w:r>
        <w:t xml:space="preserve">равом приватизации жилого помещения каждый гражданин может только один раз. Несовершеннолетние, ставшие собственниками занимаемого жилого помещения в порядке его приватизации, сохраняют право на однократную бесплатную приватизацию жилого помещения в домах </w:t>
      </w:r>
      <w:r>
        <w:t>государственного и муници</w:t>
      </w:r>
      <w:r>
        <w:softHyphen/>
        <w:t>пального жилищного фонда после достижения ими совершеннолетия.</w:t>
      </w:r>
    </w:p>
    <w:p w:rsidR="000A73B8" w:rsidRDefault="00F354DC">
      <w:pPr>
        <w:pStyle w:val="21"/>
        <w:shd w:val="clear" w:color="auto" w:fill="auto"/>
        <w:spacing w:after="128" w:line="260" w:lineRule="exact"/>
        <w:ind w:left="20"/>
      </w:pPr>
      <w:r>
        <w:lastRenderedPageBreak/>
        <w:t>О последних изменениях в Кадастровой палате ХМАО - Югры</w:t>
      </w:r>
    </w:p>
    <w:p w:rsidR="000A73B8" w:rsidRDefault="00F354DC">
      <w:pPr>
        <w:pStyle w:val="2"/>
        <w:shd w:val="clear" w:color="auto" w:fill="auto"/>
        <w:spacing w:line="322" w:lineRule="exact"/>
        <w:ind w:left="20" w:right="40" w:firstLine="520"/>
      </w:pPr>
      <w:r>
        <w:t>Рад нововведений вступили в силу с начала года в филиале ФГБУ «Федеральная када</w:t>
      </w:r>
      <w:r>
        <w:softHyphen/>
        <w:t xml:space="preserve">стровая палата Федеральной </w:t>
      </w:r>
      <w:r>
        <w:t>службы государственной регистрации, кадастра и картографии» по Ханты- Мансийскому автономному округу - Югре.</w:t>
      </w:r>
    </w:p>
    <w:p w:rsidR="000A73B8" w:rsidRDefault="00F354DC">
      <w:pPr>
        <w:pStyle w:val="2"/>
        <w:shd w:val="clear" w:color="auto" w:fill="auto"/>
        <w:spacing w:line="322" w:lineRule="exact"/>
        <w:ind w:left="20" w:right="40" w:firstLine="520"/>
      </w:pPr>
      <w:r>
        <w:t>Одно из таких нововведений - это сокращение сроков постановки на государственный кадастровый учет, государственного кадастрового учета изменений, у</w:t>
      </w:r>
      <w:r>
        <w:t>чета части и снятия с учета объектов недвижимости сроков и сроков государственной регистрации прав на не</w:t>
      </w:r>
      <w:r>
        <w:softHyphen/>
        <w:t xml:space="preserve">движимое имущество </w:t>
      </w:r>
      <w:r>
        <w:rPr>
          <w:rStyle w:val="a8"/>
        </w:rPr>
        <w:t>до десяти рабочих дней.</w:t>
      </w:r>
    </w:p>
    <w:p w:rsidR="000A73B8" w:rsidRDefault="00F354DC">
      <w:pPr>
        <w:pStyle w:val="2"/>
        <w:shd w:val="clear" w:color="auto" w:fill="auto"/>
        <w:spacing w:line="322" w:lineRule="exact"/>
        <w:ind w:left="20" w:right="40" w:firstLine="520"/>
      </w:pPr>
      <w:r>
        <w:t>Получить кадастровый паспорт на объект недвижимости, свидетельство о госу</w:t>
      </w:r>
      <w:r>
        <w:softHyphen/>
        <w:t>дарственной регистрации прав с 1 я</w:t>
      </w:r>
      <w:r>
        <w:t>нваря 2015 года стало значительно быстрее. Так, если в 2014 году общий срок обработки и экспертизы документов составлял 18 календарных дней, то уже в новом году -10 рабочих дней с момента подачи документов.</w:t>
      </w:r>
    </w:p>
    <w:p w:rsidR="000A73B8" w:rsidRDefault="00F354DC">
      <w:pPr>
        <w:pStyle w:val="2"/>
        <w:shd w:val="clear" w:color="auto" w:fill="auto"/>
        <w:spacing w:line="322" w:lineRule="exact"/>
        <w:ind w:left="20" w:right="40" w:firstLine="520"/>
      </w:pPr>
      <w:r>
        <w:t>К 2018 году сроки должны сократиться до 7 дней, к</w:t>
      </w:r>
      <w:r>
        <w:t>ак прописано в «Дорожной карте» по повышению качества государственных услуг в сфере регистрации прав и кадастрового учета недвижимости, который является главным документом, определяющим направления Деятельности Росреестра.</w:t>
      </w:r>
    </w:p>
    <w:p w:rsidR="000A73B8" w:rsidRDefault="00F354DC">
      <w:pPr>
        <w:pStyle w:val="2"/>
        <w:shd w:val="clear" w:color="auto" w:fill="auto"/>
        <w:spacing w:line="322" w:lineRule="exact"/>
        <w:ind w:left="20" w:right="40" w:firstLine="520"/>
      </w:pPr>
      <w:r>
        <w:t xml:space="preserve">Еще одно нововведение этого года </w:t>
      </w:r>
      <w:r>
        <w:t>- увеличение размера государственной пошлины за государственную регистрацию прав на недвижимое имущество и сделок с ним.</w:t>
      </w:r>
    </w:p>
    <w:p w:rsidR="000A73B8" w:rsidRDefault="00F354DC">
      <w:pPr>
        <w:pStyle w:val="2"/>
        <w:shd w:val="clear" w:color="auto" w:fill="auto"/>
        <w:spacing w:line="322" w:lineRule="exact"/>
        <w:ind w:left="20" w:right="40" w:firstLine="520"/>
        <w:sectPr w:rsidR="000A73B8">
          <w:footerReference w:type="default" r:id="rId7"/>
          <w:headerReference w:type="first" r:id="rId8"/>
          <w:footerReference w:type="first" r:id="rId9"/>
          <w:type w:val="continuous"/>
          <w:pgSz w:w="11909" w:h="16838"/>
          <w:pgMar w:top="1691" w:right="825" w:bottom="2651" w:left="830" w:header="0" w:footer="3" w:gutter="0"/>
          <w:cols w:space="720"/>
          <w:noEndnote/>
          <w:titlePg/>
          <w:docGrid w:linePitch="360"/>
        </w:sectPr>
      </w:pPr>
      <w:r>
        <w:t>Закон «О внесении изменений в главу 25.3 части второй Налогового кодекса Россий</w:t>
      </w:r>
      <w:r>
        <w:softHyphen/>
        <w:t xml:space="preserve">ской Федерации» был принят еще в июле 2014 года и вступил в силу с 1 января 2015 года. Так, согласно поправкам, внесенным Федеральный законом </w:t>
      </w:r>
      <w:r>
        <w:t>в Налоговый кодекс РФ, ре</w:t>
      </w:r>
      <w:r>
        <w:softHyphen/>
        <w:t>гистрация прав для физического лица вместо 1 тысячи рублей составит 2 тысячи, для юри</w:t>
      </w:r>
      <w:r>
        <w:softHyphen/>
        <w:t>дического лица - 22 тысячи вместо 15-ти.</w:t>
      </w:r>
    </w:p>
    <w:p w:rsidR="000A73B8" w:rsidRDefault="00F354DC">
      <w:pPr>
        <w:pStyle w:val="10"/>
        <w:keepNext/>
        <w:keepLines/>
        <w:shd w:val="clear" w:color="auto" w:fill="auto"/>
        <w:spacing w:after="257" w:line="260" w:lineRule="exact"/>
      </w:pPr>
      <w:bookmarkStart w:id="0" w:name="bookmark0"/>
      <w:r>
        <w:lastRenderedPageBreak/>
        <w:t>Актуальный вопрос: как узнать кадастровую стоимость?</w:t>
      </w:r>
      <w:bookmarkEnd w:id="0"/>
    </w:p>
    <w:p w:rsidR="000A73B8" w:rsidRDefault="00F354DC">
      <w:pPr>
        <w:pStyle w:val="2"/>
        <w:shd w:val="clear" w:color="auto" w:fill="auto"/>
        <w:ind w:left="20" w:right="20" w:firstLine="580"/>
      </w:pPr>
      <w:r>
        <w:t>С 1 января 2015 года на территории Ханты-Мансийско</w:t>
      </w:r>
      <w:r>
        <w:t>го автономного округа - Югры вводится новый порядок исчисления налога на имущество физических лиц. В качестве рас</w:t>
      </w:r>
      <w:r>
        <w:softHyphen/>
        <w:t>четного показателя будет применяться кадастровая стоимость объекта недвижимости. Ранее такой налог исчислялся исходя из размера инвентаризацио</w:t>
      </w:r>
      <w:r>
        <w:t>нной стоимости. Безусловно, предстоящие изменения в сфере налогообложения вызовут вопросы у многих собственников недвижимого имущества, в числе первостепенных окажется возможность уточнить кадаст</w:t>
      </w:r>
      <w:r>
        <w:softHyphen/>
        <w:t>ровую стоимость принадлежащей квартиры или дома.</w:t>
      </w:r>
    </w:p>
    <w:p w:rsidR="000A73B8" w:rsidRDefault="00F354DC">
      <w:pPr>
        <w:pStyle w:val="2"/>
        <w:shd w:val="clear" w:color="auto" w:fill="auto"/>
        <w:ind w:left="20" w:right="20" w:firstLine="580"/>
      </w:pPr>
      <w:r>
        <w:t>Полная и до</w:t>
      </w:r>
      <w:r>
        <w:t>стоверная информация содержится в Г осу дарственном кадастре недвижи</w:t>
      </w:r>
      <w:r>
        <w:softHyphen/>
        <w:t>мости, сведения из которого можно запросить в Филиале ФГБУ «ФКП Росреестра» по Хан- ты-Мансийскому автономному округу - Югре одним из удобных способов:</w:t>
      </w:r>
    </w:p>
    <w:p w:rsidR="000A73B8" w:rsidRDefault="00F354DC">
      <w:pPr>
        <w:pStyle w:val="2"/>
        <w:numPr>
          <w:ilvl w:val="0"/>
          <w:numId w:val="1"/>
        </w:numPr>
        <w:shd w:val="clear" w:color="auto" w:fill="auto"/>
        <w:tabs>
          <w:tab w:val="left" w:pos="810"/>
        </w:tabs>
        <w:ind w:left="220" w:right="20"/>
        <w:jc w:val="left"/>
      </w:pPr>
      <w:r>
        <w:t>при личном обращении в офисы Кадаст</w:t>
      </w:r>
      <w:r>
        <w:t>ровой палаты или Многофункциональных центров оказания государственных и муниципальных услуг;</w:t>
      </w:r>
    </w:p>
    <w:p w:rsidR="000A73B8" w:rsidRDefault="00F354DC">
      <w:pPr>
        <w:pStyle w:val="2"/>
        <w:numPr>
          <w:ilvl w:val="0"/>
          <w:numId w:val="1"/>
        </w:numPr>
        <w:shd w:val="clear" w:color="auto" w:fill="auto"/>
        <w:tabs>
          <w:tab w:val="left" w:pos="734"/>
        </w:tabs>
        <w:ind w:left="20" w:firstLine="580"/>
      </w:pPr>
      <w:r>
        <w:t>посредством отправки почтового запроса;</w:t>
      </w:r>
    </w:p>
    <w:p w:rsidR="000A73B8" w:rsidRDefault="00F354DC">
      <w:pPr>
        <w:pStyle w:val="2"/>
        <w:numPr>
          <w:ilvl w:val="0"/>
          <w:numId w:val="1"/>
        </w:numPr>
        <w:shd w:val="clear" w:color="auto" w:fill="auto"/>
        <w:tabs>
          <w:tab w:val="left" w:pos="739"/>
        </w:tabs>
        <w:ind w:left="20" w:firstLine="580"/>
      </w:pPr>
      <w:r>
        <w:lastRenderedPageBreak/>
        <w:t>используя информационные технологии Росреестра.</w:t>
      </w:r>
    </w:p>
    <w:p w:rsidR="000A73B8" w:rsidRDefault="00F354DC">
      <w:pPr>
        <w:pStyle w:val="2"/>
        <w:shd w:val="clear" w:color="auto" w:fill="auto"/>
        <w:ind w:left="20" w:right="20" w:firstLine="580"/>
      </w:pPr>
      <w:r>
        <w:t xml:space="preserve">В качестве самого простого и эффективного способа получения справочной </w:t>
      </w:r>
      <w:r>
        <w:t>информа</w:t>
      </w:r>
      <w:r>
        <w:softHyphen/>
        <w:t>ции по объектам недвижимости учреждением предложен электронный сервис на портале го</w:t>
      </w:r>
      <w:r>
        <w:softHyphen/>
        <w:t xml:space="preserve">сударственных услуг Росреестра </w:t>
      </w:r>
      <w:r>
        <w:rPr>
          <w:rStyle w:val="11"/>
        </w:rPr>
        <w:t>(</w:t>
      </w:r>
      <w:hyperlink r:id="rId10" w:history="1">
        <w:r>
          <w:rPr>
            <w:rStyle w:val="a3"/>
          </w:rPr>
          <w:t>https://rosreestr</w:t>
        </w:r>
      </w:hyperlink>
      <w:r>
        <w:rPr>
          <w:lang w:val="en-US"/>
        </w:rPr>
        <w:t xml:space="preserve">. ru) </w:t>
      </w:r>
      <w:r>
        <w:t xml:space="preserve">в разделе «Электронные услуги». Для этого не потребуется никаких официальных </w:t>
      </w:r>
      <w:r>
        <w:t>документов.</w:t>
      </w:r>
    </w:p>
    <w:p w:rsidR="000A73B8" w:rsidRDefault="00F354DC">
      <w:pPr>
        <w:pStyle w:val="2"/>
        <w:shd w:val="clear" w:color="auto" w:fill="auto"/>
        <w:ind w:left="20" w:right="20" w:firstLine="580"/>
      </w:pPr>
      <w:r>
        <w:t>В целях получения интересующих сведений, достаточно заполнить электронную фор</w:t>
      </w:r>
      <w:r>
        <w:softHyphen/>
        <w:t>му, а поиск конкретного объекта недвижимости осуществляется при наличии сведений о ка</w:t>
      </w:r>
      <w:r>
        <w:softHyphen/>
        <w:t>дастровом номере, условном номере или адресе объекта недвижимости.</w:t>
      </w:r>
    </w:p>
    <w:sectPr w:rsidR="000A73B8" w:rsidSect="000A73B8">
      <w:type w:val="continuous"/>
      <w:pgSz w:w="11909" w:h="16838"/>
      <w:pgMar w:top="817" w:right="842" w:bottom="8257" w:left="842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54DC" w:rsidRDefault="00F354DC" w:rsidP="000A73B8">
      <w:r>
        <w:separator/>
      </w:r>
    </w:p>
  </w:endnote>
  <w:endnote w:type="continuationSeparator" w:id="1">
    <w:p w:rsidR="00F354DC" w:rsidRDefault="00F354DC" w:rsidP="000A73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73B8" w:rsidRDefault="000A73B8">
    <w:pPr>
      <w:rPr>
        <w:sz w:val="2"/>
        <w:szCs w:val="2"/>
      </w:rPr>
    </w:pPr>
    <w:r w:rsidRPr="000A73B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9.95pt;margin-top:792.2pt;width:2.9pt;height:8.4pt;z-index:-18874406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A73B8" w:rsidRDefault="00F354DC">
                <w:pPr>
                  <w:pStyle w:val="a6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a7"/>
                    <w:b/>
                    <w:bCs/>
                  </w:rPr>
                  <w:t>1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73B8" w:rsidRDefault="000A73B8">
    <w:pPr>
      <w:rPr>
        <w:sz w:val="2"/>
        <w:szCs w:val="2"/>
      </w:rPr>
    </w:pPr>
    <w:r w:rsidRPr="000A73B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50.3pt;margin-top:779.15pt;width:2.9pt;height:8.4pt;z-index:-18874406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A73B8" w:rsidRDefault="00F354DC">
                <w:pPr>
                  <w:pStyle w:val="a6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a7"/>
                    <w:b/>
                    <w:bCs/>
                  </w:rPr>
                  <w:t>1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54DC" w:rsidRDefault="00F354DC"/>
  </w:footnote>
  <w:footnote w:type="continuationSeparator" w:id="1">
    <w:p w:rsidR="00F354DC" w:rsidRDefault="00F354DC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73B8" w:rsidRDefault="000A73B8">
    <w:pPr>
      <w:rPr>
        <w:sz w:val="2"/>
        <w:szCs w:val="2"/>
      </w:rPr>
    </w:pPr>
    <w:r w:rsidRPr="000A73B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92.85pt;margin-top:54.35pt;width:406.3pt;height:12.7pt;z-index:-18874406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A73B8" w:rsidRDefault="00F354DC">
                <w:pPr>
                  <w:pStyle w:val="a6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a7"/>
                    <w:b/>
                    <w:bCs/>
                  </w:rPr>
                  <w:t>Бесплатная приватизация жилья продлена до 1 марта 2016 год</w:t>
                </w:r>
                <w:r>
                  <w:rPr>
                    <w:rStyle w:val="a7"/>
                    <w:b/>
                    <w:bCs/>
                  </w:rPr>
                  <w:t>а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61054"/>
    <w:multiLevelType w:val="multilevel"/>
    <w:tmpl w:val="7DF45D0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0A73B8"/>
    <w:rsid w:val="000A73B8"/>
    <w:rsid w:val="00E333F2"/>
    <w:rsid w:val="00F354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A73B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A73B8"/>
    <w:rPr>
      <w:color w:val="000080"/>
      <w:u w:val="single"/>
    </w:rPr>
  </w:style>
  <w:style w:type="character" w:customStyle="1" w:styleId="a4">
    <w:name w:val="Основной текст_"/>
    <w:basedOn w:val="a0"/>
    <w:link w:val="2"/>
    <w:rsid w:val="000A73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Колонтитул_"/>
    <w:basedOn w:val="a0"/>
    <w:link w:val="a6"/>
    <w:rsid w:val="000A73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7">
    <w:name w:val="Колонтитул"/>
    <w:basedOn w:val="a5"/>
    <w:rsid w:val="000A73B8"/>
    <w:rPr>
      <w:color w:val="000000"/>
      <w:spacing w:val="0"/>
      <w:w w:val="100"/>
      <w:position w:val="0"/>
      <w:lang w:val="ru-RU"/>
    </w:rPr>
  </w:style>
  <w:style w:type="character" w:customStyle="1" w:styleId="20">
    <w:name w:val="Основной текст (2)_"/>
    <w:basedOn w:val="a0"/>
    <w:link w:val="21"/>
    <w:rsid w:val="000A73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8">
    <w:name w:val="Основной текст + Полужирный"/>
    <w:basedOn w:val="a4"/>
    <w:rsid w:val="000A73B8"/>
    <w:rPr>
      <w:b/>
      <w:bCs/>
      <w:color w:val="000000"/>
      <w:spacing w:val="0"/>
      <w:w w:val="100"/>
      <w:position w:val="0"/>
      <w:lang w:val="ru-RU"/>
    </w:rPr>
  </w:style>
  <w:style w:type="character" w:customStyle="1" w:styleId="1">
    <w:name w:val="Заголовок №1_"/>
    <w:basedOn w:val="a0"/>
    <w:link w:val="10"/>
    <w:rsid w:val="000A73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1">
    <w:name w:val="Основной текст1"/>
    <w:basedOn w:val="a4"/>
    <w:rsid w:val="000A73B8"/>
    <w:rPr>
      <w:color w:val="000000"/>
      <w:spacing w:val="0"/>
      <w:w w:val="100"/>
      <w:position w:val="0"/>
      <w:u w:val="single"/>
      <w:lang w:val="en-US"/>
    </w:rPr>
  </w:style>
  <w:style w:type="paragraph" w:customStyle="1" w:styleId="2">
    <w:name w:val="Основной текст2"/>
    <w:basedOn w:val="a"/>
    <w:link w:val="a4"/>
    <w:rsid w:val="000A73B8"/>
    <w:pPr>
      <w:shd w:val="clear" w:color="auto" w:fill="FFFFFF"/>
      <w:spacing w:line="317" w:lineRule="exact"/>
      <w:ind w:firstLine="38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6">
    <w:name w:val="Колонтитул"/>
    <w:basedOn w:val="a"/>
    <w:link w:val="a5"/>
    <w:rsid w:val="000A73B8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21">
    <w:name w:val="Основной текст (2)"/>
    <w:basedOn w:val="a"/>
    <w:link w:val="20"/>
    <w:rsid w:val="000A73B8"/>
    <w:pPr>
      <w:shd w:val="clear" w:color="auto" w:fill="FFFFFF"/>
      <w:spacing w:after="24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">
    <w:name w:val="Заголовок №1"/>
    <w:basedOn w:val="a"/>
    <w:link w:val="1"/>
    <w:rsid w:val="000A73B8"/>
    <w:pPr>
      <w:shd w:val="clear" w:color="auto" w:fill="FFFFFF"/>
      <w:spacing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rosreestr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850</Words>
  <Characters>4845</Characters>
  <Application>Microsoft Office Word</Application>
  <DocSecurity>0</DocSecurity>
  <Lines>40</Lines>
  <Paragraphs>11</Paragraphs>
  <ScaleCrop>false</ScaleCrop>
  <Company>Reanimator Extreme Edition</Company>
  <LinksUpToDate>false</LinksUpToDate>
  <CharactersWithSpaces>5684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П. Мартынюк</dc:creator>
  <cp:lastModifiedBy>Ольга П. Мартынюк</cp:lastModifiedBy>
  <cp:revision>2</cp:revision>
  <dcterms:created xsi:type="dcterms:W3CDTF">2015-07-01T09:38:00Z</dcterms:created>
  <dcterms:modified xsi:type="dcterms:W3CDTF">2015-07-01T09:38:00Z</dcterms:modified>
</cp:coreProperties>
</file>