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7C" w:rsidRDefault="000A6C7C" w:rsidP="000A6C7C">
      <w:r>
        <w:t xml:space="preserve">                                                                                                                                              </w:t>
      </w:r>
    </w:p>
    <w:tbl>
      <w:tblPr>
        <w:tblW w:w="10080" w:type="dxa"/>
        <w:tblLayout w:type="fixed"/>
        <w:tblLook w:val="01E0" w:firstRow="1" w:lastRow="1" w:firstColumn="1" w:lastColumn="1" w:noHBand="0" w:noVBand="0"/>
      </w:tblPr>
      <w:tblGrid>
        <w:gridCol w:w="242"/>
        <w:gridCol w:w="629"/>
        <w:gridCol w:w="245"/>
        <w:gridCol w:w="1261"/>
        <w:gridCol w:w="390"/>
        <w:gridCol w:w="243"/>
        <w:gridCol w:w="263"/>
        <w:gridCol w:w="3995"/>
        <w:gridCol w:w="457"/>
        <w:gridCol w:w="2263"/>
        <w:gridCol w:w="92"/>
      </w:tblGrid>
      <w:tr w:rsidR="000A6C7C" w:rsidTr="000A6C7C">
        <w:trPr>
          <w:gridAfter w:val="1"/>
          <w:wAfter w:w="92" w:type="dxa"/>
          <w:trHeight w:val="205"/>
        </w:trPr>
        <w:tc>
          <w:tcPr>
            <w:tcW w:w="9984" w:type="dxa"/>
            <w:gridSpan w:val="10"/>
          </w:tcPr>
          <w:p w:rsidR="000A6C7C" w:rsidRDefault="000A6C7C">
            <w:pPr>
              <w:widowControl w:val="0"/>
              <w:autoSpaceDE w:val="0"/>
              <w:autoSpaceDN w:val="0"/>
              <w:adjustRightInd w:val="0"/>
              <w:jc w:val="center"/>
              <w:rPr>
                <w:b/>
              </w:rPr>
            </w:pPr>
            <w:r>
              <w:rPr>
                <w:noProof/>
              </w:rPr>
              <w:drawing>
                <wp:inline distT="0" distB="0" distL="0" distR="0">
                  <wp:extent cx="552450" cy="685800"/>
                  <wp:effectExtent l="0" t="0" r="0" b="0"/>
                  <wp:docPr id="1" name="Рисунок 1" descr="герб талинка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алинка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A6C7C" w:rsidRDefault="000A6C7C">
            <w:pPr>
              <w:widowControl w:val="0"/>
              <w:autoSpaceDE w:val="0"/>
              <w:autoSpaceDN w:val="0"/>
              <w:adjustRightInd w:val="0"/>
              <w:jc w:val="center"/>
              <w:rPr>
                <w:b/>
              </w:rPr>
            </w:pPr>
            <w:r>
              <w:rPr>
                <w:b/>
              </w:rPr>
              <w:t>Муниципальное образование городское поселение Талинка</w:t>
            </w:r>
          </w:p>
          <w:p w:rsidR="000A6C7C" w:rsidRDefault="000A6C7C">
            <w:pPr>
              <w:ind w:left="-900"/>
              <w:jc w:val="center"/>
              <w:rPr>
                <w:b/>
              </w:rPr>
            </w:pPr>
            <w:r>
              <w:rPr>
                <w:b/>
              </w:rPr>
              <w:t>АДМИНИСТРАЦИЯ</w:t>
            </w:r>
          </w:p>
          <w:p w:rsidR="000A6C7C" w:rsidRDefault="000A6C7C">
            <w:pPr>
              <w:ind w:left="-900"/>
              <w:jc w:val="center"/>
              <w:rPr>
                <w:b/>
              </w:rPr>
            </w:pPr>
            <w:r>
              <w:rPr>
                <w:b/>
              </w:rPr>
              <w:t>ГОРОДСКОГО ПОСЕЛЕНИЯ ТАЛИНКА</w:t>
            </w:r>
          </w:p>
          <w:p w:rsidR="000A6C7C" w:rsidRDefault="000A6C7C">
            <w:pPr>
              <w:ind w:left="-540"/>
              <w:jc w:val="center"/>
            </w:pPr>
            <w:r>
              <w:t>Октябрьского района</w:t>
            </w:r>
          </w:p>
          <w:p w:rsidR="000A6C7C" w:rsidRDefault="000A6C7C">
            <w:pPr>
              <w:ind w:left="-900"/>
              <w:jc w:val="center"/>
            </w:pPr>
            <w:r>
              <w:t xml:space="preserve">              Ханты-Мансийского автономного округа –Югры</w:t>
            </w:r>
          </w:p>
          <w:p w:rsidR="000A6C7C" w:rsidRDefault="000A6C7C">
            <w:pPr>
              <w:ind w:left="-900"/>
              <w:jc w:val="center"/>
              <w:rPr>
                <w:b/>
              </w:rPr>
            </w:pPr>
          </w:p>
          <w:p w:rsidR="000A6C7C" w:rsidRDefault="000A6C7C">
            <w:pPr>
              <w:ind w:left="-900"/>
              <w:jc w:val="center"/>
              <w:rPr>
                <w:b/>
              </w:rPr>
            </w:pPr>
            <w:r>
              <w:rPr>
                <w:b/>
              </w:rPr>
              <w:t>ПОСТАНОВЛЕНИЕ</w:t>
            </w:r>
          </w:p>
          <w:p w:rsidR="000A6C7C" w:rsidRDefault="000A6C7C">
            <w:pPr>
              <w:jc w:val="center"/>
              <w:rPr>
                <w:rFonts w:ascii="Georgia" w:hAnsi="Georgia"/>
                <w:b/>
              </w:rPr>
            </w:pPr>
          </w:p>
        </w:tc>
      </w:tr>
      <w:tr w:rsidR="000A6C7C" w:rsidTr="000A6C7C">
        <w:trPr>
          <w:gridAfter w:val="1"/>
          <w:wAfter w:w="92" w:type="dxa"/>
          <w:trHeight w:val="215"/>
        </w:trPr>
        <w:tc>
          <w:tcPr>
            <w:tcW w:w="9984" w:type="dxa"/>
            <w:gridSpan w:val="10"/>
          </w:tcPr>
          <w:p w:rsidR="000A6C7C" w:rsidRDefault="000A6C7C">
            <w:pPr>
              <w:jc w:val="center"/>
              <w:rPr>
                <w:b/>
                <w:spacing w:val="20"/>
              </w:rPr>
            </w:pPr>
          </w:p>
        </w:tc>
      </w:tr>
      <w:tr w:rsidR="000A6C7C" w:rsidTr="000A6C7C">
        <w:trPr>
          <w:gridAfter w:val="1"/>
          <w:wAfter w:w="92" w:type="dxa"/>
          <w:trHeight w:val="75"/>
        </w:trPr>
        <w:tc>
          <w:tcPr>
            <w:tcW w:w="242" w:type="dxa"/>
            <w:vAlign w:val="bottom"/>
            <w:hideMark/>
          </w:tcPr>
          <w:p w:rsidR="000A6C7C" w:rsidRDefault="000A6C7C">
            <w:pPr>
              <w:jc w:val="right"/>
            </w:pPr>
            <w:r>
              <w:t>«</w:t>
            </w:r>
          </w:p>
        </w:tc>
        <w:tc>
          <w:tcPr>
            <w:tcW w:w="629" w:type="dxa"/>
            <w:tcBorders>
              <w:top w:val="nil"/>
              <w:left w:val="nil"/>
              <w:bottom w:val="single" w:sz="4" w:space="0" w:color="auto"/>
              <w:right w:val="nil"/>
            </w:tcBorders>
            <w:vAlign w:val="bottom"/>
          </w:tcPr>
          <w:p w:rsidR="000A6C7C" w:rsidRDefault="000A6C7C"/>
          <w:p w:rsidR="000A6C7C" w:rsidRDefault="007F6A6D">
            <w:r>
              <w:t>20</w:t>
            </w:r>
          </w:p>
        </w:tc>
        <w:tc>
          <w:tcPr>
            <w:tcW w:w="245" w:type="dxa"/>
            <w:vAlign w:val="bottom"/>
            <w:hideMark/>
          </w:tcPr>
          <w:p w:rsidR="000A6C7C" w:rsidRDefault="000A6C7C">
            <w:r>
              <w:t>»</w:t>
            </w:r>
          </w:p>
        </w:tc>
        <w:tc>
          <w:tcPr>
            <w:tcW w:w="1260" w:type="dxa"/>
            <w:tcBorders>
              <w:top w:val="nil"/>
              <w:left w:val="nil"/>
              <w:bottom w:val="single" w:sz="4" w:space="0" w:color="auto"/>
              <w:right w:val="nil"/>
            </w:tcBorders>
            <w:vAlign w:val="bottom"/>
          </w:tcPr>
          <w:p w:rsidR="000A6C7C" w:rsidRDefault="007F6A6D">
            <w:r>
              <w:t>июня</w:t>
            </w:r>
            <w:bookmarkStart w:id="0" w:name="_GoBack"/>
            <w:bookmarkEnd w:id="0"/>
          </w:p>
        </w:tc>
        <w:tc>
          <w:tcPr>
            <w:tcW w:w="390" w:type="dxa"/>
            <w:vAlign w:val="bottom"/>
            <w:hideMark/>
          </w:tcPr>
          <w:p w:rsidR="000A6C7C" w:rsidRDefault="000A6C7C">
            <w:pPr>
              <w:ind w:right="-108"/>
              <w:jc w:val="right"/>
            </w:pPr>
            <w:r>
              <w:t>20</w:t>
            </w:r>
          </w:p>
        </w:tc>
        <w:tc>
          <w:tcPr>
            <w:tcW w:w="243" w:type="dxa"/>
            <w:tcMar>
              <w:top w:w="0" w:type="dxa"/>
              <w:left w:w="0" w:type="dxa"/>
              <w:bottom w:w="0" w:type="dxa"/>
              <w:right w:w="0" w:type="dxa"/>
            </w:tcMar>
            <w:vAlign w:val="bottom"/>
          </w:tcPr>
          <w:p w:rsidR="000A6C7C" w:rsidRDefault="000A6C7C"/>
          <w:p w:rsidR="000A6C7C" w:rsidRDefault="000A6C7C" w:rsidP="00C67512">
            <w:r>
              <w:t xml:space="preserve"> 1</w:t>
            </w:r>
            <w:r w:rsidR="00C67512">
              <w:t>9</w:t>
            </w:r>
            <w:r>
              <w:t xml:space="preserve"> </w:t>
            </w:r>
          </w:p>
        </w:tc>
        <w:tc>
          <w:tcPr>
            <w:tcW w:w="263" w:type="dxa"/>
            <w:tcMar>
              <w:top w:w="0" w:type="dxa"/>
              <w:left w:w="0" w:type="dxa"/>
              <w:bottom w:w="0" w:type="dxa"/>
              <w:right w:w="0" w:type="dxa"/>
            </w:tcMar>
            <w:vAlign w:val="bottom"/>
            <w:hideMark/>
          </w:tcPr>
          <w:p w:rsidR="000A6C7C" w:rsidRDefault="000A6C7C">
            <w:r>
              <w:t xml:space="preserve">  г.</w:t>
            </w:r>
          </w:p>
        </w:tc>
        <w:tc>
          <w:tcPr>
            <w:tcW w:w="3993" w:type="dxa"/>
            <w:vAlign w:val="bottom"/>
          </w:tcPr>
          <w:p w:rsidR="000A6C7C" w:rsidRDefault="000A6C7C"/>
        </w:tc>
        <w:tc>
          <w:tcPr>
            <w:tcW w:w="457" w:type="dxa"/>
            <w:vAlign w:val="bottom"/>
            <w:hideMark/>
          </w:tcPr>
          <w:p w:rsidR="000A6C7C" w:rsidRDefault="000A6C7C">
            <w:pPr>
              <w:jc w:val="center"/>
            </w:pPr>
            <w:r>
              <w:t>№</w:t>
            </w:r>
          </w:p>
        </w:tc>
        <w:tc>
          <w:tcPr>
            <w:tcW w:w="2262" w:type="dxa"/>
            <w:tcBorders>
              <w:top w:val="nil"/>
              <w:left w:val="nil"/>
              <w:bottom w:val="single" w:sz="4" w:space="0" w:color="auto"/>
              <w:right w:val="nil"/>
            </w:tcBorders>
            <w:vAlign w:val="bottom"/>
          </w:tcPr>
          <w:p w:rsidR="000A6C7C" w:rsidRDefault="007F6A6D">
            <w:r>
              <w:t>253</w:t>
            </w:r>
          </w:p>
        </w:tc>
      </w:tr>
      <w:tr w:rsidR="000A6C7C" w:rsidTr="000A6C7C">
        <w:trPr>
          <w:gridAfter w:val="1"/>
          <w:wAfter w:w="92" w:type="dxa"/>
          <w:trHeight w:val="57"/>
        </w:trPr>
        <w:tc>
          <w:tcPr>
            <w:tcW w:w="9984" w:type="dxa"/>
            <w:gridSpan w:val="10"/>
            <w:tcMar>
              <w:top w:w="227" w:type="dxa"/>
              <w:left w:w="108" w:type="dxa"/>
              <w:bottom w:w="0" w:type="dxa"/>
              <w:right w:w="108" w:type="dxa"/>
            </w:tcMar>
            <w:hideMark/>
          </w:tcPr>
          <w:p w:rsidR="000A6C7C" w:rsidRDefault="000A6C7C">
            <w:r>
              <w:t>п.г.т. Талинка</w:t>
            </w:r>
          </w:p>
        </w:tc>
      </w:tr>
      <w:tr w:rsidR="000A6C7C" w:rsidTr="000A6C7C">
        <w:trPr>
          <w:trHeight w:val="201"/>
        </w:trPr>
        <w:tc>
          <w:tcPr>
            <w:tcW w:w="10076" w:type="dxa"/>
            <w:gridSpan w:val="11"/>
          </w:tcPr>
          <w:p w:rsidR="000A6C7C" w:rsidRDefault="000A6C7C">
            <w:pPr>
              <w:jc w:val="center"/>
              <w:rPr>
                <w:rFonts w:ascii="Georgia" w:hAnsi="Georgia"/>
                <w:b/>
              </w:rPr>
            </w:pPr>
          </w:p>
        </w:tc>
      </w:tr>
    </w:tbl>
    <w:p w:rsidR="000A6C7C" w:rsidRDefault="000A6C7C" w:rsidP="000A6C7C">
      <w:pPr>
        <w:tabs>
          <w:tab w:val="left" w:pos="5220"/>
        </w:tabs>
        <w:ind w:right="4576"/>
      </w:pPr>
      <w:r>
        <w:t xml:space="preserve">О внесении изменений </w:t>
      </w:r>
      <w:r w:rsidR="00C67512">
        <w:rPr>
          <w:color w:val="000000"/>
          <w:spacing w:val="-8"/>
        </w:rPr>
        <w:t>в постановление администрации</w:t>
      </w:r>
      <w:r w:rsidR="00C67512">
        <w:t xml:space="preserve"> от 03.04.2012 г. № 58</w:t>
      </w:r>
      <w:r w:rsidR="00C67512">
        <w:rPr>
          <w:color w:val="000000"/>
          <w:spacing w:val="-8"/>
        </w:rPr>
        <w:t xml:space="preserve"> </w:t>
      </w:r>
      <w:r w:rsidR="00C67512">
        <w:t>Об  утверждении   административного регламента предоставления муниципальной услуги «</w:t>
      </w:r>
      <w:r w:rsidR="00C67512" w:rsidRPr="000C1201">
        <w:t xml:space="preserve">Прием заявлений и выдача </w:t>
      </w:r>
      <w:r w:rsidR="00C67512">
        <w:t xml:space="preserve"> </w:t>
      </w:r>
      <w:r w:rsidR="00C67512" w:rsidRPr="000C1201">
        <w:t xml:space="preserve">документов о согласовании переустройства и (или) </w:t>
      </w:r>
      <w:r w:rsidR="00C67512">
        <w:t xml:space="preserve">  </w:t>
      </w:r>
      <w:r w:rsidR="00C67512" w:rsidRPr="000C1201">
        <w:t>перепланировки жилого помещения</w:t>
      </w:r>
      <w:r w:rsidR="00C67512">
        <w:t>»</w:t>
      </w:r>
    </w:p>
    <w:p w:rsidR="000A6C7C" w:rsidRDefault="000A6C7C" w:rsidP="000A6C7C">
      <w:pPr>
        <w:jc w:val="both"/>
      </w:pPr>
    </w:p>
    <w:p w:rsidR="000A6C7C" w:rsidRDefault="000A6C7C" w:rsidP="000A6C7C">
      <w:pPr>
        <w:widowControl w:val="0"/>
        <w:shd w:val="clear" w:color="auto" w:fill="FFFFFF"/>
        <w:tabs>
          <w:tab w:val="left" w:pos="1253"/>
        </w:tabs>
        <w:autoSpaceDE w:val="0"/>
        <w:autoSpaceDN w:val="0"/>
        <w:adjustRightInd w:val="0"/>
        <w:spacing w:after="29" w:line="266" w:lineRule="exact"/>
        <w:jc w:val="both"/>
        <w:rPr>
          <w:color w:val="000000"/>
          <w:spacing w:val="-8"/>
        </w:rPr>
      </w:pPr>
      <w:r>
        <w:rPr>
          <w:color w:val="000000"/>
          <w:spacing w:val="-8"/>
        </w:rPr>
        <w:t xml:space="preserve">       В целях приведения муниципальных   правовых актов  в  соответствие  с требованиями   Федерального законодательства, Градостроительным Кодексом Российской Федерации,</w:t>
      </w:r>
      <w:r w:rsidR="00347E58">
        <w:rPr>
          <w:color w:val="000000"/>
          <w:spacing w:val="-8"/>
        </w:rPr>
        <w:t xml:space="preserve"> Федеральным законом от 29.12.2017 № 479-ФЗ «Об организации предоставления государственных и муниципальных услуг», </w:t>
      </w:r>
      <w:r>
        <w:rPr>
          <w:color w:val="000000"/>
          <w:spacing w:val="-8"/>
        </w:rPr>
        <w:t xml:space="preserve"> в соответствии со ст. 33 Устава г.п. Талинка:     </w:t>
      </w:r>
    </w:p>
    <w:p w:rsidR="000A6C7C" w:rsidRDefault="000A6C7C" w:rsidP="00347E58">
      <w:pPr>
        <w:ind w:firstLine="708"/>
        <w:jc w:val="both"/>
      </w:pPr>
      <w:r>
        <w:rPr>
          <w:color w:val="000000"/>
          <w:spacing w:val="-8"/>
        </w:rPr>
        <w:t>1.</w:t>
      </w:r>
      <w:r>
        <w:t xml:space="preserve">  Внести</w:t>
      </w:r>
      <w:r>
        <w:rPr>
          <w:color w:val="000000"/>
          <w:spacing w:val="-8"/>
        </w:rPr>
        <w:t xml:space="preserve"> в постановление администрации</w:t>
      </w:r>
      <w:r>
        <w:t xml:space="preserve"> от 03.04.2012 г. № 58</w:t>
      </w:r>
      <w:r>
        <w:rPr>
          <w:color w:val="000000"/>
          <w:spacing w:val="-8"/>
        </w:rPr>
        <w:t xml:space="preserve"> </w:t>
      </w:r>
      <w:r>
        <w:t>Об  утверждении   административного регламента предоставления муниципальной услуги «</w:t>
      </w:r>
      <w:r w:rsidRPr="000C1201">
        <w:t xml:space="preserve">Прием заявлений и выдача </w:t>
      </w:r>
      <w:r>
        <w:t xml:space="preserve"> </w:t>
      </w:r>
      <w:r w:rsidRPr="000C1201">
        <w:t xml:space="preserve">документов о согласовании переустройства и (или) </w:t>
      </w:r>
      <w:r>
        <w:t xml:space="preserve">  </w:t>
      </w:r>
      <w:r w:rsidRPr="000C1201">
        <w:t>перепланировки жилого помещения</w:t>
      </w:r>
      <w:r>
        <w:t xml:space="preserve">» </w:t>
      </w:r>
      <w:r w:rsidR="00362614">
        <w:t xml:space="preserve"> </w:t>
      </w:r>
      <w:r w:rsidRPr="00CF530C">
        <w:t xml:space="preserve"> </w:t>
      </w:r>
      <w:r>
        <w:t>следующие изменения:</w:t>
      </w:r>
    </w:p>
    <w:p w:rsidR="00362614" w:rsidRDefault="00362614" w:rsidP="00362614">
      <w:pPr>
        <w:autoSpaceDE w:val="0"/>
        <w:autoSpaceDN w:val="0"/>
        <w:adjustRightInd w:val="0"/>
        <w:jc w:val="both"/>
        <w:outlineLvl w:val="1"/>
      </w:pPr>
      <w:r w:rsidRPr="005A323A">
        <w:tab/>
        <w:t>1.</w:t>
      </w:r>
      <w:r w:rsidR="00246A55">
        <w:t>1</w:t>
      </w:r>
      <w:r w:rsidRPr="005A323A">
        <w:t>. абзац 4 пункта 5.2. изложить в следующей редакции</w:t>
      </w:r>
      <w:r>
        <w:t>:</w:t>
      </w:r>
    </w:p>
    <w:p w:rsidR="00362614" w:rsidRPr="006B2DBB" w:rsidRDefault="00362614" w:rsidP="00362614">
      <w:pPr>
        <w:pStyle w:val="1"/>
        <w:ind w:left="0" w:firstLine="709"/>
        <w:jc w:val="both"/>
      </w:pPr>
      <w:r w:rsidRPr="006B2DBB">
        <w:t>«</w:t>
      </w:r>
      <w:r w:rsidRPr="006B2DBB">
        <w:rPr>
          <w:color w:val="00000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B2DBB">
        <w:t>»</w:t>
      </w:r>
    </w:p>
    <w:p w:rsidR="00362614" w:rsidRDefault="00362614" w:rsidP="00362614">
      <w:pPr>
        <w:pStyle w:val="a3"/>
        <w:jc w:val="both"/>
        <w:rPr>
          <w:rFonts w:ascii="Times New Roman" w:hAnsi="Times New Roman"/>
          <w:sz w:val="24"/>
          <w:szCs w:val="24"/>
        </w:rPr>
      </w:pPr>
      <w:r>
        <w:rPr>
          <w:rFonts w:ascii="Times New Roman" w:hAnsi="Times New Roman"/>
          <w:sz w:val="24"/>
          <w:szCs w:val="24"/>
        </w:rPr>
        <w:tab/>
        <w:t>1.</w:t>
      </w:r>
      <w:r w:rsidR="00246A55">
        <w:rPr>
          <w:rFonts w:ascii="Times New Roman" w:hAnsi="Times New Roman"/>
          <w:sz w:val="24"/>
          <w:szCs w:val="24"/>
        </w:rPr>
        <w:t>2</w:t>
      </w:r>
      <w:r>
        <w:rPr>
          <w:rFonts w:ascii="Times New Roman" w:hAnsi="Times New Roman"/>
          <w:sz w:val="24"/>
          <w:szCs w:val="24"/>
        </w:rPr>
        <w:t>. пункт 5.2</w:t>
      </w:r>
      <w:r w:rsidRPr="001779B1">
        <w:rPr>
          <w:rFonts w:ascii="Times New Roman" w:hAnsi="Times New Roman"/>
          <w:sz w:val="24"/>
          <w:szCs w:val="24"/>
        </w:rPr>
        <w:t xml:space="preserve">. </w:t>
      </w:r>
      <w:r>
        <w:rPr>
          <w:rFonts w:ascii="Times New Roman" w:hAnsi="Times New Roman"/>
          <w:sz w:val="24"/>
          <w:szCs w:val="24"/>
        </w:rPr>
        <w:t xml:space="preserve">дополнить абзацем </w:t>
      </w:r>
      <w:r w:rsidRPr="001779B1">
        <w:rPr>
          <w:rFonts w:ascii="Times New Roman" w:hAnsi="Times New Roman"/>
          <w:sz w:val="24"/>
          <w:szCs w:val="24"/>
        </w:rPr>
        <w:t xml:space="preserve"> следующе</w:t>
      </w:r>
      <w:r>
        <w:rPr>
          <w:rFonts w:ascii="Times New Roman" w:hAnsi="Times New Roman"/>
          <w:sz w:val="24"/>
          <w:szCs w:val="24"/>
        </w:rPr>
        <w:t>го</w:t>
      </w:r>
      <w:r w:rsidRPr="001779B1">
        <w:rPr>
          <w:rFonts w:ascii="Times New Roman" w:hAnsi="Times New Roman"/>
          <w:sz w:val="24"/>
          <w:szCs w:val="24"/>
        </w:rPr>
        <w:t xml:space="preserve"> </w:t>
      </w:r>
      <w:r>
        <w:rPr>
          <w:rFonts w:ascii="Times New Roman" w:hAnsi="Times New Roman"/>
          <w:sz w:val="24"/>
          <w:szCs w:val="24"/>
        </w:rPr>
        <w:t>содержания</w:t>
      </w:r>
      <w:r w:rsidRPr="001779B1">
        <w:rPr>
          <w:rFonts w:ascii="Times New Roman" w:hAnsi="Times New Roman"/>
          <w:sz w:val="24"/>
          <w:szCs w:val="24"/>
        </w:rPr>
        <w:t>:</w:t>
      </w:r>
    </w:p>
    <w:p w:rsidR="00362614" w:rsidRDefault="00362614" w:rsidP="00362614">
      <w:pPr>
        <w:autoSpaceDE w:val="0"/>
        <w:autoSpaceDN w:val="0"/>
        <w:adjustRightInd w:val="0"/>
        <w:ind w:firstLine="720"/>
        <w:jc w:val="both"/>
      </w:pPr>
      <w:bookmarkStart w:id="1" w:name="sub_11110"/>
      <w:r>
        <w:t>«</w:t>
      </w:r>
      <w:r w:rsidRPr="00D12F81">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t xml:space="preserve"> </w:t>
      </w:r>
      <w:r w:rsidRPr="00D12F81">
        <w:t>Федерального закона</w:t>
      </w:r>
      <w:r>
        <w:t xml:space="preserve"> от 19.07</w:t>
      </w:r>
      <w:r w:rsidRPr="00D12F81">
        <w:t>.</w:t>
      </w:r>
      <w:r>
        <w:t>2018 № 204-ФЗ.</w:t>
      </w:r>
      <w:r w:rsidRPr="00D12F8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t xml:space="preserve"> </w:t>
      </w:r>
      <w:r w:rsidRPr="00D12F81">
        <w:t xml:space="preserve"> Федерального закона</w:t>
      </w:r>
      <w:r>
        <w:t xml:space="preserve"> от 19.07</w:t>
      </w:r>
      <w:r w:rsidRPr="00D12F81">
        <w:t>.</w:t>
      </w:r>
      <w:r>
        <w:t>2018 № 204-ФЗ"</w:t>
      </w:r>
      <w:bookmarkEnd w:id="1"/>
      <w:r w:rsidRPr="001779B1">
        <w:tab/>
      </w:r>
    </w:p>
    <w:p w:rsidR="00362614" w:rsidRDefault="00362614" w:rsidP="00362614">
      <w:pPr>
        <w:pStyle w:val="a3"/>
        <w:rPr>
          <w:rFonts w:ascii="Times New Roman" w:hAnsi="Times New Roman"/>
          <w:sz w:val="24"/>
          <w:szCs w:val="24"/>
        </w:rPr>
      </w:pPr>
      <w:r>
        <w:rPr>
          <w:rFonts w:ascii="Times New Roman" w:hAnsi="Times New Roman"/>
          <w:sz w:val="24"/>
          <w:szCs w:val="24"/>
        </w:rPr>
        <w:tab/>
        <w:t>1.</w:t>
      </w:r>
      <w:r w:rsidR="00246A55">
        <w:rPr>
          <w:rFonts w:ascii="Times New Roman" w:hAnsi="Times New Roman"/>
          <w:sz w:val="24"/>
          <w:szCs w:val="24"/>
        </w:rPr>
        <w:t>3</w:t>
      </w:r>
      <w:r>
        <w:rPr>
          <w:rFonts w:ascii="Times New Roman" w:hAnsi="Times New Roman"/>
          <w:sz w:val="24"/>
          <w:szCs w:val="24"/>
        </w:rPr>
        <w:t>. раздел 5 дополнить  пунктом 5.16 следующего содержания:</w:t>
      </w:r>
    </w:p>
    <w:p w:rsidR="00362614" w:rsidRPr="00032B57" w:rsidRDefault="00362614" w:rsidP="00362614">
      <w:pPr>
        <w:autoSpaceDE w:val="0"/>
        <w:autoSpaceDN w:val="0"/>
        <w:adjustRightInd w:val="0"/>
        <w:ind w:firstLine="720"/>
        <w:jc w:val="both"/>
      </w:pPr>
      <w:r>
        <w:lastRenderedPageBreak/>
        <w:t>«</w:t>
      </w:r>
      <w:r w:rsidRPr="000F7099">
        <w:t>5</w:t>
      </w:r>
      <w:r w:rsidRPr="00032B57">
        <w:t>.1</w:t>
      </w:r>
      <w:r w:rsidRPr="000F7099">
        <w:t>6</w:t>
      </w:r>
      <w:r w:rsidRPr="00032B57">
        <w:t>. В случае признания жалобы подлежащей удовлетворению в ответе заявителю, указанном в части 8 статьи</w:t>
      </w:r>
      <w:r w:rsidRPr="000F7099">
        <w:t xml:space="preserve"> 11.2 </w:t>
      </w:r>
      <w:r w:rsidRPr="00032B57">
        <w:t>Федерального закона</w:t>
      </w:r>
      <w:r w:rsidRPr="000F7099">
        <w:t xml:space="preserve"> от 19.07.2018 № 204-ФЗ</w:t>
      </w:r>
      <w:r w:rsidRPr="00032B57">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0F7099">
        <w:t xml:space="preserve"> </w:t>
      </w:r>
      <w:r w:rsidRPr="00032B57">
        <w:t xml:space="preserve"> Федерального закона</w:t>
      </w:r>
      <w:r w:rsidRPr="000F7099">
        <w:t xml:space="preserve"> от 19.07.2018 № 204-ФЗ</w:t>
      </w:r>
      <w:r w:rsidRPr="00032B57">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46A55">
        <w:t>м</w:t>
      </w:r>
      <w:r w:rsidRPr="00032B57">
        <w:t>униципальной услуги.</w:t>
      </w:r>
    </w:p>
    <w:p w:rsidR="00362614" w:rsidRDefault="00362614" w:rsidP="00362614">
      <w:pPr>
        <w:autoSpaceDE w:val="0"/>
        <w:autoSpaceDN w:val="0"/>
        <w:adjustRightInd w:val="0"/>
        <w:ind w:firstLine="720"/>
        <w:jc w:val="both"/>
      </w:pPr>
      <w:bookmarkStart w:id="2" w:name="sub_11282"/>
      <w:r w:rsidRPr="00032B57">
        <w:t>В случае признания жалобы не подлежащей удовлетворению в ответе заявителю, указанном в части 8 статьи</w:t>
      </w:r>
      <w:r w:rsidRPr="000F7099">
        <w:t xml:space="preserve"> 11.2 </w:t>
      </w:r>
      <w:r w:rsidRPr="00032B57">
        <w:t>Федерального закона</w:t>
      </w:r>
      <w:r w:rsidRPr="000F7099">
        <w:t xml:space="preserve"> от 19.07.2018 № 204-ФЗ</w:t>
      </w:r>
      <w:r w:rsidRPr="00032B57">
        <w:t>, даются аргументированные разъяснения о причинах принятого решения, а также информация о порядке</w:t>
      </w:r>
      <w:r>
        <w:t xml:space="preserve"> обжалования принятого решения»</w:t>
      </w:r>
      <w:bookmarkEnd w:id="2"/>
      <w:r w:rsidRPr="006B2DBB">
        <w:t xml:space="preserve"> </w:t>
      </w:r>
    </w:p>
    <w:p w:rsidR="00362614" w:rsidRPr="00B47D36" w:rsidRDefault="00362614" w:rsidP="00362614">
      <w:pPr>
        <w:autoSpaceDE w:val="0"/>
        <w:autoSpaceDN w:val="0"/>
        <w:adjustRightInd w:val="0"/>
        <w:ind w:firstLine="720"/>
        <w:jc w:val="both"/>
      </w:pPr>
      <w:r>
        <w:t xml:space="preserve">1.5.пункты  </w:t>
      </w:r>
      <w:r w:rsidRPr="005A323A">
        <w:t>5.16, 5.17, 5.18, 5.19, 5.20, 5.21, 5.22, 5.23 считать пунктами 5.1</w:t>
      </w:r>
      <w:r>
        <w:t>7</w:t>
      </w:r>
      <w:r w:rsidRPr="005A323A">
        <w:t>, 5.1</w:t>
      </w:r>
      <w:r>
        <w:t>8</w:t>
      </w:r>
      <w:r w:rsidRPr="005A323A">
        <w:t>, 5.</w:t>
      </w:r>
      <w:r>
        <w:t>19</w:t>
      </w:r>
      <w:r w:rsidRPr="005A323A">
        <w:t>, 5.2</w:t>
      </w:r>
      <w:r>
        <w:t>0</w:t>
      </w:r>
      <w:r w:rsidRPr="005A323A">
        <w:t>, 5.2</w:t>
      </w:r>
      <w:r>
        <w:t>1</w:t>
      </w:r>
      <w:r w:rsidRPr="005A323A">
        <w:t>, 5.2</w:t>
      </w:r>
      <w:r>
        <w:t>2</w:t>
      </w:r>
      <w:r w:rsidRPr="005A323A">
        <w:t>, 5.2</w:t>
      </w:r>
      <w:r>
        <w:t>3, 5.24</w:t>
      </w:r>
      <w:r w:rsidRPr="005A323A">
        <w:t xml:space="preserve">  соответственно</w:t>
      </w:r>
    </w:p>
    <w:p w:rsidR="00362614" w:rsidRDefault="00362614" w:rsidP="00362614">
      <w:pPr>
        <w:pStyle w:val="a3"/>
        <w:jc w:val="both"/>
        <w:rPr>
          <w:rFonts w:ascii="Times New Roman" w:hAnsi="Times New Roman"/>
          <w:color w:val="000000"/>
          <w:sz w:val="24"/>
          <w:szCs w:val="24"/>
        </w:rPr>
      </w:pPr>
      <w:r>
        <w:t xml:space="preserve">            </w:t>
      </w:r>
      <w:r w:rsidRPr="001C259C">
        <w:rPr>
          <w:rFonts w:ascii="Times New Roman" w:hAnsi="Times New Roman"/>
          <w:sz w:val="24"/>
          <w:szCs w:val="24"/>
        </w:rPr>
        <w:t>2.</w:t>
      </w:r>
      <w:r w:rsidRPr="00354BEB">
        <w:t xml:space="preserve"> </w:t>
      </w:r>
      <w:r w:rsidRPr="00617763">
        <w:rPr>
          <w:rFonts w:ascii="Times New Roman" w:hAnsi="Times New Roman"/>
          <w:sz w:val="24"/>
          <w:szCs w:val="24"/>
        </w:rPr>
        <w:t>Настоящее постановление разместить на информационном стенде в здании Администрации г.п. Талинка и библиотеке МКУ «Центра культуры и спорта г.п.Талинка</w:t>
      </w:r>
      <w:r>
        <w:rPr>
          <w:rFonts w:ascii="Times New Roman" w:hAnsi="Times New Roman"/>
          <w:sz w:val="24"/>
          <w:szCs w:val="24"/>
        </w:rPr>
        <w:t>»</w:t>
      </w:r>
      <w:r w:rsidRPr="00617763">
        <w:rPr>
          <w:rFonts w:ascii="Times New Roman" w:hAnsi="Times New Roman"/>
          <w:color w:val="000000"/>
          <w:sz w:val="24"/>
          <w:szCs w:val="24"/>
        </w:rPr>
        <w:t>.</w:t>
      </w:r>
    </w:p>
    <w:p w:rsidR="00362614" w:rsidRPr="00617763" w:rsidRDefault="00362614" w:rsidP="00362614">
      <w:pPr>
        <w:pStyle w:val="a3"/>
        <w:jc w:val="both"/>
        <w:rPr>
          <w:rFonts w:ascii="Times New Roman" w:hAnsi="Times New Roman"/>
          <w:bCs/>
          <w:iCs/>
          <w:sz w:val="24"/>
          <w:szCs w:val="24"/>
        </w:rPr>
      </w:pPr>
      <w:r>
        <w:rPr>
          <w:rFonts w:ascii="Times New Roman" w:hAnsi="Times New Roman"/>
          <w:color w:val="000000"/>
          <w:sz w:val="24"/>
          <w:szCs w:val="24"/>
        </w:rPr>
        <w:t xml:space="preserve">           3</w:t>
      </w:r>
      <w:r>
        <w:rPr>
          <w:rFonts w:ascii="Times New Roman" w:hAnsi="Times New Roman"/>
          <w:sz w:val="24"/>
          <w:szCs w:val="24"/>
        </w:rPr>
        <w:t xml:space="preserve">. </w:t>
      </w:r>
      <w:r w:rsidRPr="00617763">
        <w:rPr>
          <w:rFonts w:ascii="Times New Roman" w:hAnsi="Times New Roman"/>
          <w:sz w:val="24"/>
          <w:szCs w:val="24"/>
        </w:rPr>
        <w:t xml:space="preserve">Контроль за выполнением постановления возложить на заместителя главы муниципального образования </w:t>
      </w:r>
      <w:r w:rsidRPr="00617763">
        <w:rPr>
          <w:rFonts w:ascii="Times New Roman" w:hAnsi="Times New Roman"/>
          <w:bCs/>
          <w:iCs/>
          <w:sz w:val="24"/>
          <w:szCs w:val="24"/>
        </w:rPr>
        <w:t xml:space="preserve"> по строительству, капитальному ремонту, ЖКХ,  земельным и имущественным отношениям Сафиюлину В.Р.</w:t>
      </w:r>
    </w:p>
    <w:p w:rsidR="00362614" w:rsidRDefault="00362614" w:rsidP="00362614">
      <w:pPr>
        <w:jc w:val="both"/>
      </w:pPr>
    </w:p>
    <w:p w:rsidR="00362614" w:rsidRDefault="00362614" w:rsidP="00362614">
      <w:pPr>
        <w:tabs>
          <w:tab w:val="left" w:pos="7200"/>
        </w:tabs>
        <w:jc w:val="both"/>
      </w:pPr>
    </w:p>
    <w:p w:rsidR="000A6C7C" w:rsidRDefault="00347E58" w:rsidP="00362614">
      <w:pPr>
        <w:pStyle w:val="a3"/>
        <w:jc w:val="both"/>
      </w:pPr>
      <w:r>
        <w:rPr>
          <w:rFonts w:ascii="Times New Roman" w:hAnsi="Times New Roman"/>
          <w:sz w:val="24"/>
          <w:szCs w:val="24"/>
        </w:rPr>
        <w:t xml:space="preserve">            </w:t>
      </w:r>
    </w:p>
    <w:p w:rsidR="000A6C7C" w:rsidRDefault="000A6C7C" w:rsidP="000A6C7C">
      <w:pPr>
        <w:tabs>
          <w:tab w:val="left" w:pos="7200"/>
        </w:tabs>
        <w:jc w:val="both"/>
      </w:pPr>
      <w:r>
        <w:t xml:space="preserve">Глава муниципального образования </w:t>
      </w:r>
      <w:r>
        <w:tab/>
        <w:t xml:space="preserve">   </w:t>
      </w:r>
      <w:r w:rsidR="005A7191">
        <w:tab/>
      </w:r>
      <w:r>
        <w:t>И.К.</w:t>
      </w:r>
      <w:r w:rsidR="00C26AB6">
        <w:t xml:space="preserve"> </w:t>
      </w:r>
      <w:r>
        <w:t>Криворученко</w:t>
      </w:r>
    </w:p>
    <w:p w:rsidR="000A6C7C" w:rsidRDefault="000A6C7C" w:rsidP="000A6C7C">
      <w:pPr>
        <w:tabs>
          <w:tab w:val="left" w:pos="6480"/>
          <w:tab w:val="left" w:pos="6660"/>
        </w:tabs>
        <w:jc w:val="both"/>
      </w:pPr>
    </w:p>
    <w:p w:rsidR="000A6C7C" w:rsidRDefault="000A6C7C" w:rsidP="000A6C7C">
      <w:pPr>
        <w:tabs>
          <w:tab w:val="left" w:pos="6480"/>
          <w:tab w:val="left" w:pos="6660"/>
        </w:tabs>
        <w:jc w:val="both"/>
      </w:pPr>
    </w:p>
    <w:p w:rsidR="000A6C7C" w:rsidRDefault="000A6C7C" w:rsidP="000A6C7C">
      <w:pPr>
        <w:tabs>
          <w:tab w:val="left" w:pos="6480"/>
          <w:tab w:val="left" w:pos="6660"/>
        </w:tabs>
        <w:jc w:val="both"/>
      </w:pPr>
    </w:p>
    <w:p w:rsidR="00A52DC4" w:rsidRDefault="00A52DC4"/>
    <w:sectPr w:rsidR="00A52DC4" w:rsidSect="0036261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B"/>
    <w:rsid w:val="000A6C7C"/>
    <w:rsid w:val="00246A55"/>
    <w:rsid w:val="00347E58"/>
    <w:rsid w:val="00362614"/>
    <w:rsid w:val="004076CB"/>
    <w:rsid w:val="005A7191"/>
    <w:rsid w:val="007F6A6D"/>
    <w:rsid w:val="00976E5C"/>
    <w:rsid w:val="00A52DC4"/>
    <w:rsid w:val="00C26AB6"/>
    <w:rsid w:val="00C67512"/>
    <w:rsid w:val="00EE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C7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A6C7C"/>
    <w:rPr>
      <w:rFonts w:ascii="Tahoma" w:hAnsi="Tahoma" w:cs="Tahoma"/>
      <w:sz w:val="16"/>
      <w:szCs w:val="16"/>
    </w:rPr>
  </w:style>
  <w:style w:type="character" w:customStyle="1" w:styleId="a5">
    <w:name w:val="Текст выноски Знак"/>
    <w:basedOn w:val="a0"/>
    <w:link w:val="a4"/>
    <w:uiPriority w:val="99"/>
    <w:semiHidden/>
    <w:rsid w:val="000A6C7C"/>
    <w:rPr>
      <w:rFonts w:ascii="Tahoma" w:eastAsia="Times New Roman" w:hAnsi="Tahoma" w:cs="Tahoma"/>
      <w:sz w:val="16"/>
      <w:szCs w:val="16"/>
      <w:lang w:eastAsia="ru-RU"/>
    </w:rPr>
  </w:style>
  <w:style w:type="paragraph" w:customStyle="1" w:styleId="1">
    <w:name w:val="Абзац списка1"/>
    <w:basedOn w:val="a"/>
    <w:rsid w:val="00362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C7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A6C7C"/>
    <w:rPr>
      <w:rFonts w:ascii="Tahoma" w:hAnsi="Tahoma" w:cs="Tahoma"/>
      <w:sz w:val="16"/>
      <w:szCs w:val="16"/>
    </w:rPr>
  </w:style>
  <w:style w:type="character" w:customStyle="1" w:styleId="a5">
    <w:name w:val="Текст выноски Знак"/>
    <w:basedOn w:val="a0"/>
    <w:link w:val="a4"/>
    <w:uiPriority w:val="99"/>
    <w:semiHidden/>
    <w:rsid w:val="000A6C7C"/>
    <w:rPr>
      <w:rFonts w:ascii="Tahoma" w:eastAsia="Times New Roman" w:hAnsi="Tahoma" w:cs="Tahoma"/>
      <w:sz w:val="16"/>
      <w:szCs w:val="16"/>
      <w:lang w:eastAsia="ru-RU"/>
    </w:rPr>
  </w:style>
  <w:style w:type="paragraph" w:customStyle="1" w:styleId="1">
    <w:name w:val="Абзац списка1"/>
    <w:basedOn w:val="a"/>
    <w:rsid w:val="0036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Лушникова</dc:creator>
  <cp:keywords/>
  <dc:description/>
  <cp:lastModifiedBy>Татьяна А. Лушникова</cp:lastModifiedBy>
  <cp:revision>7</cp:revision>
  <cp:lastPrinted>2019-06-21T04:32:00Z</cp:lastPrinted>
  <dcterms:created xsi:type="dcterms:W3CDTF">2018-09-20T06:35:00Z</dcterms:created>
  <dcterms:modified xsi:type="dcterms:W3CDTF">2019-06-21T06:32:00Z</dcterms:modified>
</cp:coreProperties>
</file>