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Финансово-экономическое состоянии субъектов малого и среднего предпринимательства гп. Талинка на 01.01.202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г.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ab/>
        <w:t>Всего на территории поселения насчитывается 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 объектов розничной торговли. Магазинов (отдельно стоящих) – 12, из них: промышленных – 4, продовольственных – 5, смешанных – 3. Остальные объекты розничной торговли ведут свою деятельность в 3-х торговых центрах поселения Талинка и нестационарных торговых объектах.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Общедоступная сеть общественного питания представлена 4 предприятиями, с общим количеством посадочных мест – 158.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Бытовое обслуживание: ателье по пошиву и ремонту одежды, 5 парикмахерских и салонов красоты, фотоателье, «Сервисный центр по обслуживанию и ремонту офисных машин и вычислительной техники».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территории городского поселения Талинка действует гостиница «Самарский двор» и гостиница «Алтай» на 22 и 48 койко-мест соответственно.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Действуют 4 автозаправочные станции: ООО «Элиа», ООО «Магистраль», ООО «АЗС-СТК», АГЗС.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Банковские услуги предоставляются в дополнительном офисе Сбербанка, а также через сеть банкоматов Сбербанка, Ханты-Мансийского банка.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Стоматологическая клиника «Евродент» оказывает жителям поселения широкий спектр стоматологических услуг по доступным ценам.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В течении 2024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года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продолжается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 активный рост количеств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о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граждан, оформивших налог на профессиональный доход: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1370"/>
        <w:gridCol w:w="1374"/>
        <w:gridCol w:w="1298"/>
        <w:gridCol w:w="1411"/>
        <w:gridCol w:w="1373"/>
      </w:tblGrid>
      <w:tr>
        <w:trPr/>
        <w:tc>
          <w:tcPr>
            <w:tcW w:w="2529" w:type="dxa"/>
            <w:tcBorders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70" w:type="dxa"/>
            <w:tcBorders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 2020 год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 2021 год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 2022 год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 2023 год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widowControl w:val="false"/>
              <w:autoSpaceDE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 2024 год</w:t>
            </w:r>
          </w:p>
        </w:tc>
      </w:tr>
      <w:tr>
        <w:trPr/>
        <w:tc>
          <w:tcPr>
            <w:tcW w:w="2529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1370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4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8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3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2529" w:type="dxa"/>
            <w:tcBorders/>
          </w:tcPr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1370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74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98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73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>
        <w:trPr/>
        <w:tc>
          <w:tcPr>
            <w:tcW w:w="2529" w:type="dxa"/>
            <w:tcBorders/>
          </w:tcPr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граждан, оформивших налог на профессиональный доход</w:t>
            </w:r>
          </w:p>
        </w:tc>
        <w:tc>
          <w:tcPr>
            <w:tcW w:w="1370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74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98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411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373" w:type="dxa"/>
            <w:tcBorders/>
          </w:tcPr>
          <w:p>
            <w:pPr>
              <w:pStyle w:val="Style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Оказана помощь в подготовке документов на предоставление субсидий администрации Октябрьского района на поддержку субъектов малого и среднего предпринимательства  по программе «Развития малого и среднего предпринимательства в муниципальном образовании Октябрьский район»: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1. Индивидуальный предприниматель  Блинова Оксана Валерьевна –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33 953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,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32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руб.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2. Индивидуальный предприниматель Навматуля Валентина Владимировна –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67 865,41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р.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3. Индивидуальный предприниматель Протасова Ольга Евгеньевна  –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50906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,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77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руб.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4. Индивидуальный предприниматель Викторов Владимир Владимирович — 185 820,93 р.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Итого: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338 546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,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43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руб.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Состоялось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два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заседания  Общественного  координационного  совета по поддержке  малого и среднего предпринимательства городского поселения Талинка: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7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мая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202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4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г., 1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6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декабря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202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4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      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В преддверии Дня российского предпринимательства, </w:t>
      </w:r>
      <w:r>
        <w:rPr>
          <w:rFonts w:eastAsia="Calibri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20 мая,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 представители разных форм бизнеса вышли на субботник! Субботник прошёл очень воодушевленно и активно, ведь это не только уборка территории, но и общение, хорошее настроение, позитивные эмоции!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2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7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 мая состоялось торжественное мероприятие, посвященное Дню Российского предпринимательства.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На официальном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приёме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глав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а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поселения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благодар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ил предпринимателей и самозанятых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за активную жизненную позицию и помощь в проведении поселковых мероприятий.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31 мая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индивидуальный предприниматель Викторов Владимир Владимирович 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выиграл Грант Октябрьского района в сумме 300 тыс. рублей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на развитие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д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ополнительно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го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образовани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я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детей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в области спорта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Работа с предпринимательским сообществом по уборке, благоустройству и украшению объектов и территорий, прилегающих к объектам торговли, общественного питания и услуги к государственным праздникам, поселковым мероприятиям.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     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Предприниматели нашего поселения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продолжают участвовать в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социально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м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проект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е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«Zабота»,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их колличество увеличивается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: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Каргаполова Ирина Алексеевна, Блинова Оксана Валерьевна, Порфирьева Ирина Михайловна, Кротова Анна Григорьевна, Навматуля Валентина Владимировна, Абраменко Павел  Геннадьевич, Масалиева Марина Георгиевна,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Макурина Ксения Владимировна.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Проект направлен на поддержку участников специальной военной операции и членов их семей.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В сентябре приняли участие в районном конкурсе «Предприниматель года - 202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4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»;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left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в районном  конкурсе «Лучший  пекарь  района; в  выставке – ярмарке  «Дары  земли Сибирской»: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br/>
        <w:t xml:space="preserve">-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н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оминация "Свое дело" - Ксения Макурина,</w:t>
        <w:br/>
        <w:t xml:space="preserve">-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н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оминация "Бизнес леди - 2024" - Ирина Каргаполова,</w:t>
        <w:br/>
        <w:t xml:space="preserve">-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н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оминация "Лучший пекарь Октябрьского района" - Кривецкая Татьяна,</w:t>
        <w:br/>
        <w:t xml:space="preserve">-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н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оминация "Новичок бизнеса "Успешный старт - 2024" - Владимир Викторов,</w:t>
        <w:br/>
        <w:t xml:space="preserve">-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н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оминация "Ветеран бизнеса" - Вадим Захаренко.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Владимир Викторов и Вадим Захаренко одержали победу в своих номинациях!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Поздравляем и желаем, чтобы бизнес был стабильным и процветающим, а все проекты и замыслы — успешными!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 рамках мероприятий конкурса традиционно проходила 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>выставка-ярмарка производителей и мастеров Октябрьского района "Дары земли Сибирской"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, в которой приняли участие Елена Новик, Галина Мазяк и Лидия Колбанова.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Все участники этого яркого события получили дипломы и памятные подарки.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    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30 сентября приняли участие в районном конкурсе парикмахерского искусства и швейного мастерства «Мода и Стиль»: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  в номинации «Современная женская стрижка» Аттарова Алтынбийке Алипхановна;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- в номинации «Кастомайзинг (Преображение)» команда учащихся Талинской средней общеобразовательной школы «Фэшн Тим».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Для юных дизайнеров главное - это творческий подход, а это означает, по сути, безграничные возможности для каждого человека. Девушки ооочень постарались и получили прекрасный результат! Второе место! Молодцы! </w:t>
      </w: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5 человек приняли  участие в профессиональных модулях.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20 декабря приняли участие в  районной онлайн-конференции «Взаимодействие власти и бизнеса» индивидуальные предприниматели: Порфирьева Ирина Михайловна и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Ксения Макурина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. 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За содействие в реализации муниципальной программы «Развитие малого и среднего предпринимательства в Октябрьском районе» помощь в решении социально-экономических задач, отзывчивость и эффективность по итогам 202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4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года вручили Благодарственное письмо Порфирьевой Ирине Михайловне.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          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Организации выездной торговли, ярмарок  на территории посёлка, проверка документов у участников торговли.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На сайте www. admtalinka.ru ведётся  раздел «Информационная поддержка субъектов малого и среднего предпринимательства».</w:t>
      </w:r>
    </w:p>
    <w:p>
      <w:pPr>
        <w:pStyle w:val="Normal"/>
        <w:tabs>
          <w:tab w:val="clear" w:pos="708"/>
          <w:tab w:val="left" w:pos="0" w:leader="none"/>
        </w:tabs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57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c44f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354f1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c44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17a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LibreOffice/7.4.7.2$Linux_X86_64 LibreOffice_project/40$Build-2</Application>
  <AppVersion>15.0000</AppVersion>
  <Pages>3</Pages>
  <Words>725</Words>
  <Characters>5149</Characters>
  <CharactersWithSpaces>6087</CharactersWithSpaces>
  <Paragraphs>65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2024-10-16T07:40:00Z</dcterms:created>
  <dc:creator>Валентина А. Гришина</dc:creator>
  <dc:description/>
  <dc:language>ru-RU</dc:language>
  <cp:lastModifiedBy/>
  <cp:lastPrinted>2019-11-28T04:58:00Z</cp:lastPrinted>
  <dcterms:modified xsi:type="dcterms:W3CDTF">2025-07-17T15:02:25Z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